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2D3D81">
        <w:rPr>
          <w:rFonts w:ascii="Times New Roman" w:hAnsi="Times New Roman" w:cs="Times New Roman"/>
          <w:b/>
          <w:bCs/>
          <w:sz w:val="28"/>
          <w:szCs w:val="28"/>
        </w:rPr>
        <w:t>ГЛАВА АДМИНИСТРАЦ</w:t>
      </w:r>
      <w:bookmarkStart w:id="1" w:name="_GoBack"/>
      <w:bookmarkEnd w:id="1"/>
      <w:r w:rsidRPr="002D3D81">
        <w:rPr>
          <w:rFonts w:ascii="Times New Roman" w:hAnsi="Times New Roman" w:cs="Times New Roman"/>
          <w:b/>
          <w:bCs/>
          <w:sz w:val="28"/>
          <w:szCs w:val="28"/>
        </w:rPr>
        <w:t xml:space="preserve">ИИ (ГУБЕРНАТОР) 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от 25 марта 2015 г. N 226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ОПРЕДЕЛЕНИЯ ЦЕНЫ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 В ГОСУДАРСТВЕННОЙ</w:t>
      </w:r>
      <w:r w:rsidR="002D3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D81">
        <w:rPr>
          <w:rFonts w:ascii="Times New Roman" w:hAnsi="Times New Roman" w:cs="Times New Roman"/>
          <w:b/>
          <w:bCs/>
          <w:sz w:val="28"/>
          <w:szCs w:val="28"/>
        </w:rPr>
        <w:t>СОБСТВЕННОСТИ КРАСНОДАРСКОГО КРАЯ, А ТАКЖЕ ЗЕМЕЛЬНЫХ</w:t>
      </w:r>
      <w:r w:rsidR="002D3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D81">
        <w:rPr>
          <w:rFonts w:ascii="Times New Roman" w:hAnsi="Times New Roman" w:cs="Times New Roman"/>
          <w:b/>
          <w:bCs/>
          <w:sz w:val="28"/>
          <w:szCs w:val="28"/>
        </w:rPr>
        <w:t>УЧАСТКОВ, ГОСУДАРСТВЕННАЯ СОБСТВЕННОСТЬ НА КОТОРЫЕ</w:t>
      </w:r>
      <w:r w:rsidR="002D3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D81">
        <w:rPr>
          <w:rFonts w:ascii="Times New Roman" w:hAnsi="Times New Roman" w:cs="Times New Roman"/>
          <w:b/>
          <w:bCs/>
          <w:sz w:val="28"/>
          <w:szCs w:val="28"/>
        </w:rPr>
        <w:t>НЕ РАЗГРАНИЧЕНА, ПРИ ЗАКЛЮЧЕНИИ ДОГОВОРОВ КУПЛИ-ПРОДАЖИ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ЗЕМЕЛЬНЫХ УЧАСТКОВ БЕЗ ПРОВЕДЕНИЯ ТОРГОВ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НА ТЕРРИТОРИИ КРАСНОДАРСКОГО КРАЯ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статьей 39.4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2D3D81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2D3D81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 532-КЗ "Об основах регулирования земельных отношений в Краснодарском крае" на территории Краснодарского края постановляю: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2D3D81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края, согласно приложению к настоящему постановлению.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2. Департаменту печати и средств массовых коммуникаций Краснодарского края (Горохова)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(губернатора) Краснодарского края А.А. Саурина.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А.Н.ТКАЧЕВ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2D3D81">
        <w:rPr>
          <w:rFonts w:ascii="Times New Roman" w:hAnsi="Times New Roman" w:cs="Times New Roman"/>
          <w:sz w:val="28"/>
          <w:szCs w:val="28"/>
        </w:rPr>
        <w:t>Приложение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Утвержден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от 25 марта 2015 г. N 226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2D3D8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ОПРЕДЕЛЕНИЯ ЦЕНЫ ЗЕМЕЛЬНЫХ УЧАСТКОВ,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НАХОДЯЩИХСЯ В ГОСУДАРСТВЕННОЙ СОБСТВЕННОСТИ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А ТАКЖЕ ЗЕМЕЛЬНЫХ УЧАСТКОВ,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ГОСУДАРСТВЕННАЯ СОБСТВЕННОСТЬ НА КОТОРЫЕ НЕ РАЗГРАНИЧЕНА,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ПРИ ЗАКЛЮЧЕНИИ ДОГОВОРОВ КУПЛИ-ПРОДАЖИ ЗЕМЕЛЬНЫХ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УЧАСТКОВ БЕЗ ПРОВЕДЕНИЯ ТОРГОВ НА ТЕРРИТОРИИ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D81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2D3D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статьей 39.4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2D3D81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2D3D81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 532-КЗ "Об основах регулирования земельных отношений в Краснодарском крае" и направлен на урегулирование отношений по определению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 (далее - земельные участки), при заключении договоров купли-продажи земельных участков без проведения торгов на территории Краснодарского края.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2D3D81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за исключением земельных участков, на которых расположены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здания, сооружения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2.1. В случае продажи земельных участков на территории Краснодарского края без проведения торгов цена таких земельных участков определяется в следующем порядке: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lastRenderedPageBreak/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2D3D81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подпунктами 2</w:t>
      </w:r>
      <w:r w:rsidRPr="002D3D81">
        <w:rPr>
          <w:rFonts w:ascii="Times New Roman" w:hAnsi="Times New Roman" w:cs="Times New Roman"/>
          <w:sz w:val="28"/>
          <w:szCs w:val="28"/>
        </w:rPr>
        <w:t xml:space="preserve"> и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4 пункта 2 статьи 39.3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для целей жилищного строительства: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округах - по цене, равной 5 процентам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и сельских поселениях - по цене, равной 3 процентам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округах - по цене, равной 5 процентам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и сельских поселениях - по цене, равной 3 процентам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округах - по цене, равной 5 процентам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и сельских поселениях - по цене, равной 3 процентам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</w:t>
      </w:r>
      <w:r w:rsidRPr="002D3D81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лиц, указанных в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пункте 2 статьи 39.9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статьей 39.18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482115" w:rsidRPr="006E4A90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70"/>
      <w:bookmarkEnd w:id="6"/>
      <w:r w:rsidRPr="006E4A90">
        <w:rPr>
          <w:rFonts w:ascii="Times New Roman" w:hAnsi="Times New Roman" w:cs="Times New Roman"/>
          <w:b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по кадастровой стоимости земельных участков.</w:t>
      </w:r>
    </w:p>
    <w:p w:rsidR="00482115" w:rsidRPr="00815B95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95">
        <w:rPr>
          <w:rFonts w:ascii="Times New Roman" w:hAnsi="Times New Roman" w:cs="Times New Roman"/>
          <w:b/>
          <w:sz w:val="28"/>
          <w:szCs w:val="28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482115" w:rsidRPr="00815B95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95">
        <w:rPr>
          <w:rFonts w:ascii="Times New Roman" w:hAnsi="Times New Roman" w:cs="Times New Roman"/>
          <w:b/>
          <w:sz w:val="28"/>
          <w:szCs w:val="28"/>
        </w:rPr>
        <w:t xml:space="preserve">Расчет срока аренды земельного участка в случаях, указанных в </w:t>
      </w:r>
      <w:r w:rsidRPr="00815B95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пункте 8</w:t>
      </w:r>
      <w:r w:rsidRPr="00815B95">
        <w:rPr>
          <w:rFonts w:ascii="Times New Roman" w:hAnsi="Times New Roman" w:cs="Times New Roman"/>
          <w:b/>
          <w:sz w:val="28"/>
          <w:szCs w:val="28"/>
        </w:rPr>
        <w:t xml:space="preserve"> настоящего раздела,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2D3D81">
        <w:rPr>
          <w:rFonts w:ascii="Times New Roman" w:hAnsi="Times New Roman" w:cs="Times New Roman"/>
          <w:sz w:val="28"/>
          <w:szCs w:val="28"/>
        </w:rPr>
        <w:t>3. Особенности определения цены земельных участков,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на которых расположены здания, сооружения, при продаже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их собственникам таких зданий, сооружений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либо помещений в них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2D3D81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статьей 39.20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следующем порядке: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городе Краснодаре - в семнадцатикратном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в городских и сельских поселениях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482115" w:rsidRPr="00FD71C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1C1">
        <w:rPr>
          <w:rFonts w:ascii="Times New Roman" w:hAnsi="Times New Roman" w:cs="Times New Roman"/>
          <w:sz w:val="28"/>
          <w:szCs w:val="28"/>
        </w:rPr>
        <w:t xml:space="preserve">3.2. Собственники зданий, строений, сооружений приобретают в собственность находящиеся у них на праве аренды земельные участки </w:t>
      </w:r>
      <w:r w:rsidRPr="00305CD9">
        <w:rPr>
          <w:rFonts w:ascii="Times New Roman" w:hAnsi="Times New Roman" w:cs="Times New Roman"/>
          <w:sz w:val="28"/>
          <w:szCs w:val="28"/>
          <w:highlight w:val="green"/>
        </w:rPr>
        <w:t xml:space="preserve">по цене, установленной </w:t>
      </w:r>
      <w:r w:rsidRPr="00305CD9">
        <w:rPr>
          <w:rFonts w:ascii="Times New Roman" w:hAnsi="Times New Roman" w:cs="Times New Roman"/>
          <w:color w:val="0000FF"/>
          <w:sz w:val="28"/>
          <w:szCs w:val="28"/>
          <w:highlight w:val="green"/>
        </w:rPr>
        <w:t>пунктом 3.1</w:t>
      </w:r>
      <w:r w:rsidRPr="00305CD9">
        <w:rPr>
          <w:rFonts w:ascii="Times New Roman" w:hAnsi="Times New Roman" w:cs="Times New Roman"/>
          <w:sz w:val="28"/>
          <w:szCs w:val="28"/>
          <w:highlight w:val="green"/>
        </w:rPr>
        <w:t xml:space="preserve"> настоящего раздела,</w:t>
      </w:r>
      <w:r w:rsidRPr="00FD71C1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482115" w:rsidRPr="00FD71C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83"/>
      <w:bookmarkEnd w:id="9"/>
      <w:r w:rsidRPr="00716200">
        <w:rPr>
          <w:rFonts w:ascii="Times New Roman" w:hAnsi="Times New Roman" w:cs="Times New Roman"/>
          <w:sz w:val="28"/>
          <w:szCs w:val="28"/>
          <w:highlight w:val="green"/>
        </w:rPr>
        <w:t xml:space="preserve">в период со дня вступления в силу Федерального </w:t>
      </w:r>
      <w:r w:rsidRPr="00716200">
        <w:rPr>
          <w:rFonts w:ascii="Times New Roman" w:hAnsi="Times New Roman" w:cs="Times New Roman"/>
          <w:color w:val="0000FF"/>
          <w:sz w:val="28"/>
          <w:szCs w:val="28"/>
          <w:highlight w:val="green"/>
        </w:rPr>
        <w:t>закона</w:t>
      </w:r>
      <w:r w:rsidRPr="00716200">
        <w:rPr>
          <w:rFonts w:ascii="Times New Roman" w:hAnsi="Times New Roman" w:cs="Times New Roman"/>
          <w:sz w:val="28"/>
          <w:szCs w:val="28"/>
          <w:highlight w:val="green"/>
        </w:rP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</w:t>
      </w:r>
      <w:r w:rsidRPr="00716200">
        <w:rPr>
          <w:rFonts w:ascii="Times New Roman" w:hAnsi="Times New Roman" w:cs="Times New Roman"/>
          <w:b/>
          <w:sz w:val="28"/>
          <w:szCs w:val="28"/>
          <w:highlight w:val="green"/>
        </w:rPr>
        <w:t>осуществлено переоформление права постоянного (бессрочного) пользования на право аренды;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1C1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r w:rsidRPr="00FD71C1">
        <w:rPr>
          <w:rFonts w:ascii="Times New Roman" w:hAnsi="Times New Roman" w:cs="Times New Roman"/>
          <w:color w:val="0000FF"/>
          <w:sz w:val="28"/>
          <w:szCs w:val="28"/>
        </w:rPr>
        <w:t>абзаце втором</w:t>
      </w:r>
      <w:r w:rsidRPr="00FD71C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3.3. Юридические лица, за исключением указанных в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пункте 2 статьи 39.9</w:t>
      </w:r>
      <w:r w:rsidRPr="002D3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 года: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по цене, равной 2,5 процента кадастровой стоимости земельного участка, - в случаях, предусмотренных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пунктом 1 статьи 2</w:t>
      </w:r>
      <w:r w:rsidRPr="002D3D81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Федерации";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lastRenderedPageBreak/>
        <w:t xml:space="preserve">по цене, установленной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пунктом 3.1</w:t>
      </w:r>
      <w:r w:rsidRPr="002D3D81">
        <w:rPr>
          <w:rFonts w:ascii="Times New Roman" w:hAnsi="Times New Roman" w:cs="Times New Roman"/>
          <w:sz w:val="28"/>
          <w:szCs w:val="28"/>
        </w:rPr>
        <w:t xml:space="preserve"> настоящего раздела, - в случаях, предусмотренных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пунктом 2 статьи 2</w:t>
      </w:r>
      <w:r w:rsidRPr="002D3D81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 xml:space="preserve">3.4. Граждане и юридические лица, право собственности которых на многолетние насаждения зарегистрировано в соответствии с Федеральным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2D3D81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до дня вступления в силу Федерального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2D3D81">
        <w:rPr>
          <w:rFonts w:ascii="Times New Roman" w:hAnsi="Times New Roman" w:cs="Times New Roman"/>
          <w:sz w:val="28"/>
          <w:szCs w:val="28"/>
        </w:rPr>
        <w:t xml:space="preserve"> от 4 декабря 2006 года N 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r w:rsidRPr="002D3D81">
        <w:rPr>
          <w:rFonts w:ascii="Times New Roman" w:hAnsi="Times New Roman" w:cs="Times New Roman"/>
          <w:color w:val="0000FF"/>
          <w:sz w:val="28"/>
          <w:szCs w:val="28"/>
        </w:rPr>
        <w:t>пунктом 3.1</w:t>
      </w:r>
      <w:r w:rsidRPr="002D3D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D81">
        <w:rPr>
          <w:rFonts w:ascii="Times New Roman" w:hAnsi="Times New Roman" w:cs="Times New Roman"/>
          <w:sz w:val="28"/>
          <w:szCs w:val="28"/>
        </w:rPr>
        <w:t>А.Н.ШЕЯН</w:t>
      </w: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5" w:rsidRPr="002D3D81" w:rsidRDefault="004821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8EE" w:rsidRPr="002D3D81" w:rsidRDefault="002068EE">
      <w:pPr>
        <w:rPr>
          <w:rFonts w:ascii="Times New Roman" w:hAnsi="Times New Roman" w:cs="Times New Roman"/>
          <w:sz w:val="28"/>
          <w:szCs w:val="28"/>
        </w:rPr>
      </w:pPr>
    </w:p>
    <w:sectPr w:rsidR="002068EE" w:rsidRPr="002D3D81" w:rsidSect="002D3D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7D" w:rsidRDefault="00D3387D" w:rsidP="002D3D81">
      <w:pPr>
        <w:spacing w:after="0" w:line="240" w:lineRule="auto"/>
      </w:pPr>
      <w:r>
        <w:separator/>
      </w:r>
    </w:p>
  </w:endnote>
  <w:endnote w:type="continuationSeparator" w:id="0">
    <w:p w:rsidR="00D3387D" w:rsidRDefault="00D3387D" w:rsidP="002D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7D" w:rsidRDefault="00D3387D" w:rsidP="002D3D81">
      <w:pPr>
        <w:spacing w:after="0" w:line="240" w:lineRule="auto"/>
      </w:pPr>
      <w:r>
        <w:separator/>
      </w:r>
    </w:p>
  </w:footnote>
  <w:footnote w:type="continuationSeparator" w:id="0">
    <w:p w:rsidR="00D3387D" w:rsidRDefault="00D3387D" w:rsidP="002D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734029"/>
      <w:docPartObj>
        <w:docPartGallery w:val="Page Numbers (Top of Page)"/>
        <w:docPartUnique/>
      </w:docPartObj>
    </w:sdtPr>
    <w:sdtEndPr/>
    <w:sdtContent>
      <w:p w:rsidR="002D3D81" w:rsidRDefault="002D3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C0">
          <w:rPr>
            <w:noProof/>
          </w:rPr>
          <w:t>6</w:t>
        </w:r>
        <w:r>
          <w:fldChar w:fldCharType="end"/>
        </w:r>
      </w:p>
    </w:sdtContent>
  </w:sdt>
  <w:p w:rsidR="002D3D81" w:rsidRDefault="002D3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5"/>
    <w:rsid w:val="000012C0"/>
    <w:rsid w:val="002068EE"/>
    <w:rsid w:val="002D3D81"/>
    <w:rsid w:val="002D4411"/>
    <w:rsid w:val="002E6E3E"/>
    <w:rsid w:val="00305CD9"/>
    <w:rsid w:val="00324432"/>
    <w:rsid w:val="003C1FA8"/>
    <w:rsid w:val="00482115"/>
    <w:rsid w:val="006E4A90"/>
    <w:rsid w:val="00716200"/>
    <w:rsid w:val="007C2CD4"/>
    <w:rsid w:val="00815B95"/>
    <w:rsid w:val="00AD345E"/>
    <w:rsid w:val="00CA528D"/>
    <w:rsid w:val="00D3387D"/>
    <w:rsid w:val="00D62846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AA39-2212-45B9-B4F4-A694081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D81"/>
  </w:style>
  <w:style w:type="paragraph" w:styleId="a5">
    <w:name w:val="footer"/>
    <w:basedOn w:val="a"/>
    <w:link w:val="a6"/>
    <w:uiPriority w:val="99"/>
    <w:unhideWhenUsed/>
    <w:rsid w:val="002D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2015-12-25T07:48:00Z</dcterms:created>
  <dcterms:modified xsi:type="dcterms:W3CDTF">2017-04-26T21:34:00Z</dcterms:modified>
</cp:coreProperties>
</file>