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22766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0F5">
        <w:rPr>
          <w:sz w:val="28"/>
          <w:szCs w:val="28"/>
        </w:rPr>
        <w:t>6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9965DF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137904">
        <w:rPr>
          <w:sz w:val="28"/>
          <w:szCs w:val="28"/>
        </w:rPr>
        <w:t xml:space="preserve"> муниципальной программе «</w:t>
      </w:r>
      <w:r w:rsidR="00A61D08">
        <w:rPr>
          <w:sz w:val="28"/>
          <w:szCs w:val="28"/>
        </w:rPr>
        <w:t>Развитие культуры</w:t>
      </w:r>
      <w:proofErr w:type="gramEnd"/>
      <w:r w:rsidR="00A61D08">
        <w:rPr>
          <w:sz w:val="28"/>
          <w:szCs w:val="28"/>
        </w:rPr>
        <w:t xml:space="preserve"> в</w:t>
      </w:r>
      <w:r w:rsidR="00137904">
        <w:rPr>
          <w:sz w:val="28"/>
          <w:szCs w:val="28"/>
        </w:rPr>
        <w:t xml:space="preserve"> Крымско</w:t>
      </w:r>
      <w:r w:rsidR="00A61D08">
        <w:rPr>
          <w:sz w:val="28"/>
          <w:szCs w:val="28"/>
        </w:rPr>
        <w:t>м</w:t>
      </w:r>
      <w:r w:rsidR="00137904">
        <w:rPr>
          <w:sz w:val="28"/>
          <w:szCs w:val="28"/>
        </w:rPr>
        <w:t xml:space="preserve"> городско</w:t>
      </w:r>
      <w:r w:rsidR="00A61D08">
        <w:rPr>
          <w:sz w:val="28"/>
          <w:szCs w:val="28"/>
        </w:rPr>
        <w:t>м</w:t>
      </w:r>
      <w:r w:rsidR="00137904">
        <w:rPr>
          <w:sz w:val="28"/>
          <w:szCs w:val="28"/>
        </w:rPr>
        <w:t xml:space="preserve"> поселени</w:t>
      </w:r>
      <w:r w:rsidR="00A61D08">
        <w:rPr>
          <w:sz w:val="28"/>
          <w:szCs w:val="28"/>
        </w:rPr>
        <w:t>и</w:t>
      </w:r>
      <w:r w:rsidR="00137904">
        <w:rPr>
          <w:sz w:val="28"/>
          <w:szCs w:val="28"/>
        </w:rPr>
        <w:t xml:space="preserve"> Крымского района</w:t>
      </w:r>
      <w:r w:rsidR="00A61D08">
        <w:rPr>
          <w:sz w:val="28"/>
          <w:szCs w:val="28"/>
        </w:rPr>
        <w:t>»</w:t>
      </w:r>
      <w:r w:rsidR="00137904">
        <w:rPr>
          <w:sz w:val="28"/>
          <w:szCs w:val="28"/>
        </w:rPr>
        <w:t xml:space="preserve"> на 2018-2020 годы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137904">
        <w:rPr>
          <w:sz w:val="28"/>
          <w:szCs w:val="28"/>
        </w:rPr>
        <w:t>заведующим</w:t>
      </w:r>
      <w:r w:rsidR="00A61D08">
        <w:rPr>
          <w:sz w:val="28"/>
          <w:szCs w:val="28"/>
        </w:rPr>
        <w:t xml:space="preserve"> сектором </w:t>
      </w:r>
      <w:r w:rsidR="00137904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экономии и доходов</w:t>
      </w:r>
      <w:r w:rsidR="00137904">
        <w:rPr>
          <w:sz w:val="28"/>
          <w:szCs w:val="28"/>
        </w:rPr>
        <w:t xml:space="preserve"> администрации </w:t>
      </w:r>
      <w:r w:rsidR="009965DF">
        <w:rPr>
          <w:sz w:val="28"/>
          <w:szCs w:val="28"/>
        </w:rPr>
        <w:t xml:space="preserve"> Крымского городского поселения Крымского района </w:t>
      </w:r>
      <w:r w:rsidR="00A61D08">
        <w:rPr>
          <w:sz w:val="28"/>
          <w:szCs w:val="28"/>
        </w:rPr>
        <w:t>И.Н. Коротченко.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37904">
        <w:rPr>
          <w:sz w:val="28"/>
          <w:szCs w:val="28"/>
        </w:rPr>
        <w:t>2</w:t>
      </w:r>
      <w:r w:rsidR="00A61D08">
        <w:rPr>
          <w:sz w:val="28"/>
          <w:szCs w:val="28"/>
        </w:rPr>
        <w:t>0</w:t>
      </w:r>
      <w:r w:rsidR="004D4DA5">
        <w:rPr>
          <w:sz w:val="28"/>
          <w:szCs w:val="28"/>
        </w:rPr>
        <w:t xml:space="preserve">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137904">
        <w:rPr>
          <w:sz w:val="28"/>
          <w:szCs w:val="28"/>
        </w:rPr>
        <w:t>2</w:t>
      </w:r>
      <w:r w:rsidR="00A61D08">
        <w:rPr>
          <w:sz w:val="28"/>
          <w:szCs w:val="28"/>
        </w:rPr>
        <w:t>1</w:t>
      </w:r>
      <w:r w:rsidR="004D4DA5">
        <w:rPr>
          <w:sz w:val="28"/>
          <w:szCs w:val="28"/>
        </w:rPr>
        <w:t xml:space="preserve"> сентября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Согласно заключения Крымской межрайонной прокуратуры  от  </w:t>
      </w:r>
      <w:r w:rsidR="00137904">
        <w:rPr>
          <w:sz w:val="28"/>
          <w:szCs w:val="28"/>
        </w:rPr>
        <w:t>2</w:t>
      </w:r>
      <w:r w:rsidR="00A61D08">
        <w:rPr>
          <w:sz w:val="28"/>
          <w:szCs w:val="28"/>
        </w:rPr>
        <w:t>8</w:t>
      </w:r>
      <w:r w:rsidR="008E399C">
        <w:rPr>
          <w:sz w:val="28"/>
          <w:szCs w:val="28"/>
        </w:rPr>
        <w:t>.</w:t>
      </w:r>
      <w:r w:rsidR="00A61D08">
        <w:rPr>
          <w:sz w:val="28"/>
          <w:szCs w:val="28"/>
        </w:rPr>
        <w:t>09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137904">
        <w:rPr>
          <w:sz w:val="28"/>
          <w:szCs w:val="28"/>
        </w:rPr>
        <w:t>71</w:t>
      </w:r>
      <w:r w:rsidR="00A61D08">
        <w:rPr>
          <w:sz w:val="28"/>
          <w:szCs w:val="28"/>
        </w:rPr>
        <w:t>3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957C3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E0B9D"/>
    <w:rsid w:val="00EE3899"/>
    <w:rsid w:val="00EE779D"/>
    <w:rsid w:val="00EF336F"/>
    <w:rsid w:val="00EF3B63"/>
    <w:rsid w:val="00F061CF"/>
    <w:rsid w:val="00F16561"/>
    <w:rsid w:val="00F200E7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2017-10-17T10:05:00Z</cp:lastPrinted>
  <dcterms:created xsi:type="dcterms:W3CDTF">2017-10-17T10:19:00Z</dcterms:created>
  <dcterms:modified xsi:type="dcterms:W3CDTF">2017-10-17T10:19:00Z</dcterms:modified>
</cp:coreProperties>
</file>