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71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3"/>
        <w:gridCol w:w="2588"/>
        <w:gridCol w:w="5220"/>
      </w:tblGrid>
      <w:tr>
        <w:trPr>
          <w:trHeight w:val="1106" w:hRule="atLeast"/>
        </w:trPr>
        <w:tc>
          <w:tcPr>
            <w:tcW w:w="226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Приложение  2</w:t>
            </w:r>
          </w:p>
          <w:p>
            <w:pPr>
              <w:pStyle w:val="Normal"/>
              <w:rPr/>
            </w:pPr>
            <w:r>
              <w:rPr/>
              <w:t>к паспорту муниципальной программы</w:t>
            </w:r>
          </w:p>
          <w:p>
            <w:pPr>
              <w:pStyle w:val="12"/>
              <w:tabs>
                <w:tab w:val="center" w:pos="4677" w:leader="none"/>
                <w:tab w:val="left" w:pos="5220" w:leader="none"/>
                <w:tab w:val="right" w:pos="9355" w:leader="none"/>
              </w:tabs>
              <w:rPr/>
            </w:pPr>
            <w:r>
              <w:rPr/>
            </w:r>
          </w:p>
          <w:p>
            <w:pPr>
              <w:pStyle w:val="12"/>
              <w:tabs>
                <w:tab w:val="center" w:pos="4677" w:leader="none"/>
                <w:tab w:val="left" w:pos="5220" w:leader="none"/>
                <w:tab w:val="right" w:pos="9355" w:leader="none"/>
              </w:tabs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«Энергосбережение и повышение энергетической эффективности Крымского городского поселения Крымского района»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2024 г.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2026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подпрограммы «Энергосбережение и повышение энергетической эффективности Крымского городского поселения Крымского района»</w:t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bookmarkStart w:id="0" w:name="__DdeLink__1492_513792876"/>
      <w:r>
        <w:rPr>
          <w:color w:val="auto"/>
          <w:sz w:val="28"/>
          <w:szCs w:val="28"/>
        </w:rPr>
        <w:t>на 2024 г.- 2026 г.</w:t>
      </w:r>
      <w:bookmarkEnd w:id="0"/>
    </w:p>
    <w:p>
      <w:pPr>
        <w:pStyle w:val="Normal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tbl>
      <w:tblPr>
        <w:tblW w:w="94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9"/>
        <w:gridCol w:w="6097"/>
      </w:tblGrid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Подпрограмма «Энергосбережение и повышение энергетической эффективности Крымского городского поселения Крымского района» на 2024 г. - 2026 г.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(далее – подпрограмма)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Координатор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Отдел по вопросам ЖКХ, транспорту и связи администрации Крымского городского поселения Крымского района.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предусмотрены</w:t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Ведомственные 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целевые 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предусмотрены</w:t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Цели  </w:t>
            </w:r>
          </w:p>
          <w:p>
            <w:pPr>
              <w:pStyle w:val="Normal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auto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Эффективное использование энергетических ресурсов Крымского городского поселения Крымского района и предоставление населению высококачественных энергетических услуг по доступным ценам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Создание правовых, экономических и организационных основ стимулирования энергосбережения на территории Крымского городского поселения Крымского района;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Формирование целостной и эффективной системы управления процессом повышения энергоэффективности поселения за счет развития современного нормативно-законодательного, ресурсного и информационного обеспечения;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Запуск механизмов, стимулирующих энергосбережение и повышение энергетической эффективности, долгосрочных целевых соглашений и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энергоэффективности;</w:t>
            </w:r>
          </w:p>
          <w:p>
            <w:pPr>
              <w:pStyle w:val="ConsPlusNonformat"/>
              <w:widowControl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Снижение доли энергетических издержек, расширение рыночной ниши для нового энергоэффективного оборудования, 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Крымского городского поселения Крымского района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Энергетическое обследование системы водоснабжения территории поселения;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Энергетическое обследование электроснабжения территории поселения</w:t>
            </w:r>
            <w:r>
              <w:rPr>
                <w:bCs/>
                <w:color w:val="auto"/>
                <w:sz w:val="28"/>
                <w:szCs w:val="28"/>
              </w:rPr>
              <w:t>;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Энергетическое обследование газоснабжения территории поселения</w:t>
            </w:r>
            <w:r>
              <w:rPr>
                <w:bCs/>
                <w:color w:val="auto"/>
                <w:sz w:val="28"/>
                <w:szCs w:val="28"/>
              </w:rPr>
              <w:t>;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Этапы и сроки реализации подпрограммы</w:t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Этапы реализации подпрограммы  не предусмотрены;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Сроки реализации подпрограммы 2024 г.-2026 г.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Объемы бюджетных ассигнований  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подпрограммы</w:t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 xml:space="preserve">Всего на 2024 г. -2026 г. предусмотрено       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0,0 тыс. рублей, в том числе: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субсидии краевого бюджета – 0,0 тыс. рублей: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2024 г. – 0,0 тыс. рублей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 xml:space="preserve">2025 г. – 0,0 тыс. рублей 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 xml:space="preserve">2026 г. -  0,0 тыс. рублей 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средств бюджета Крымского городского поселения Крымского района –0,0 тыс. рублей: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2024 г. – 0,0 тыс. рублей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 xml:space="preserve">2025 г. – 0,0 тыс. рублей 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2026 г. – 0,0 тыс. рублей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>
      <w:pPr>
        <w:pStyle w:val="Normal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Содержание проблемы и обоснование необходимости</w:t>
      </w:r>
    </w:p>
    <w:p>
      <w:pPr>
        <w:pStyle w:val="ListParagraph"/>
        <w:jc w:val="center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её решения программными методами</w:t>
      </w:r>
    </w:p>
    <w:p>
      <w:pPr>
        <w:pStyle w:val="Normal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Повышение эффективности использования энергетических ресурсов является важнейшим приоритетом и одним из основных путей повышения эффективности использования  бюджетных и иных финансовых средств, направляемых на развитие экономического потенциала Крымского городского поселения Крымского района.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Подпрограмма позволит администрации Крымского городского поселения Крымского района: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достичь экономии всех видов энергоресурсов при распределении                        и потреблении энергии;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обеспечить сокращение потребляемой электрической и тепловой присоединенной мощности, а также потребляемой нагрузки водо-                                         и газоснабжения;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обеспечить вовлечение в процесс энергосбережения всей инфраструктуры поселения за счет активизации пропаганды и формирования реального механизма стимулирования энергосбережения.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Важнейшие особенности энергосбережения территории Крымского городского поселения Крымского района определяются основным аспектом: износом основных фондов энергоисточников и сетей.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Совершенствование и развитие нормативной правовой базы в области энергосбережения и повышения энергетической эффективности является необходимым условием достижения целевых показателей подпрограммы.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Необходимость в достаточно короткий срок решить масштабные задачи подпрограммы определяет целесообразность использования программно-целевого метода для решения указанных проблем, поскольку они: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входят в число приоритетов социально-экономического развития Крымского городского поселения крымского района и государственной национально политики в области энергосбережения;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носят межотраслевой и межведомственный характер и не могут быть решены без участия краевых органов власти;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не могут быть решены в пределах одного года и требуют значительных бюджетных расходов (на возвратной основе);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Использование программно-целевого метода для решения проблем повышения энергоэффективности позволит объединить отдельные мероприятия, обеспечить эффективное использование бюджетных средств в соответствии с приоритетами социально-экономического развития Крымского городского поселения Крымского района и государственной национальной политики в области энергоснабжения.</w:t>
      </w:r>
    </w:p>
    <w:p>
      <w:pPr>
        <w:pStyle w:val="13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13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Цели, задачи и показатели (индикаторы) достижения</w:t>
      </w:r>
    </w:p>
    <w:p>
      <w:pPr>
        <w:pStyle w:val="13"/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целей и решения задач, описание основных ожидаемых</w:t>
      </w:r>
    </w:p>
    <w:p>
      <w:pPr>
        <w:pStyle w:val="13"/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конечных результатов  подпрограммы, сроков</w:t>
      </w:r>
    </w:p>
    <w:p>
      <w:pPr>
        <w:pStyle w:val="13"/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и контрольных этапов подпрограммы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Целями подпрограммы являются: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эффективное использование энергетических ресурсов Крымского городского поселения Крымского района и предоставление населению высококачественных энергетических услуг по доступным ценам, в том числе: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обеспечение инновационного развития Крымского городского поселения Крымского района за счет повышения энергетической эффективности                           и стимулирования энергосбережения при одновременном улучшении качества жизни населения;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обеспечение энергетической безопасности Крымского городского поселения Крымского района с учетом стратегии его долгосрочного развития;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удовлетворение обоснованных потребностей населения и экономики Крымского городского поселения Крымского района в энергетических ресурсах;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устойчивое обеспечение населения и экономики Крымского городского поселения Крымского района энергетическими ресурсами;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устойчивое развитие топливно-энергетического комплекса Крымского городского поселения Крымского района;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снижение расходной части местного бюджета по оплате                                       за энергетические ресурсы;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снижение размера платежей населения и промышленных потребителей за энергетические ресурсы;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создание условий для повышения привлекательности инвестиций                          в энергосбережение и повышение энергетической эффективности.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Условиями достижения целей Подпрограммы является решение следующих задач: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формирование целостной и эффективной системы управления процессом повышения энергоэффективности Крымского городского поселения Крымского района за счет развития современного нормативно-законодательного, ресурсного и информационного обеспечения;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запуск механизмов, стимулирующих энергосбережение и повышение энергетической эффективности, долгосрочных целевых соглашений и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По итогам реализации подпрограммы должны быть завершены энергетические обследования объектов потребления, производства                                и распределения энергетических ресурсов, как в соответствии с требованиями Федерального закона №261-ФЗ, так и в соответствии с мероприятиями подпрограммы.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Должно быть завершено формирование обязательных требований и стандартов в отношении внедрения и эксплуатации энергосберегающего оборудования, энергосберегающих технологий при производстве, передаче и потреблении энергетических ресурсов, в том числе путем установления обязательных для выполнения энергосберегающих мероприятий и порядка их осуществления, путем утверждения требований энергоэффективности при проектировании, строительстве и/или реконструкции объектов, а равно при вводе их в эксплуатацию, и контроля их исполнения, установления требований к подпрограммам в области энергосбережения и повышения энергетической эффективности.</w:t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auto"/>
          <w:sz w:val="28"/>
          <w:szCs w:val="28"/>
        </w:rPr>
        <w:t xml:space="preserve">Сроки реализации мероприятий подпрограммы «Энергосбережение и повышение энергетической эффективности Крымского городского поселения Крымского района» на 2024 г. - 2026 г. рассчитаны на  2024 г., 2025 г. , 2026 г.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Этапы реализации мероприятий данной подпрограммы не предусмотрены.</w:t>
      </w:r>
    </w:p>
    <w:p>
      <w:pPr>
        <w:pStyle w:val="Normal"/>
        <w:jc w:val="both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jc w:val="both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jc w:val="both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jc w:val="both"/>
        <w:rPr>
          <w:rStyle w:val="Pagenumber"/>
          <w:color w:val="auto"/>
        </w:rPr>
      </w:pPr>
      <w:r>
        <w:rPr>
          <w:color w:val="FF0000"/>
        </w:rPr>
      </w:r>
    </w:p>
    <w:p>
      <w:pPr>
        <w:sectPr>
          <w:headerReference w:type="default" r:id="rId2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84" w:hanging="0"/>
        <w:jc w:val="center"/>
        <w:outlineLvl w:val="2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3.Характеристика ведомственных целевых программ и основных мероприятий подпрограммы  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</w:r>
    </w:p>
    <w:p>
      <w:pPr>
        <w:pStyle w:val="Normal"/>
        <w:jc w:val="right"/>
        <w:rPr>
          <w:color w:val="FF0000"/>
        </w:rPr>
      </w:pPr>
      <w:r>
        <w:rPr>
          <w:color w:val="auto"/>
        </w:rPr>
        <w:t>Таблица №1</w:t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tbl>
      <w:tblPr>
        <w:tblW w:w="15875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8"/>
        <w:gridCol w:w="2764"/>
        <w:gridCol w:w="1926"/>
        <w:gridCol w:w="138"/>
        <w:gridCol w:w="2"/>
        <w:gridCol w:w="1794"/>
        <w:gridCol w:w="1"/>
        <w:gridCol w:w="1103"/>
        <w:gridCol w:w="2"/>
        <w:gridCol w:w="1235"/>
        <w:gridCol w:w="2"/>
        <w:gridCol w:w="1233"/>
        <w:gridCol w:w="2"/>
        <w:gridCol w:w="1"/>
        <w:gridCol w:w="2717"/>
        <w:gridCol w:w="1"/>
        <w:gridCol w:w="2"/>
        <w:gridCol w:w="2262"/>
      </w:tblGrid>
      <w:tr>
        <w:trPr/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 xml:space="preserve">№ </w:t>
            </w:r>
            <w:r>
              <w:rPr>
                <w:color w:val="auto"/>
              </w:rPr>
              <w:t>п/п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FF0000"/>
              </w:rPr>
            </w:pPr>
            <w:r>
              <w:rPr>
                <w:bCs/>
                <w:color w:val="auto"/>
              </w:rPr>
              <w:t>Наименование</w:t>
            </w:r>
          </w:p>
          <w:p>
            <w:pPr>
              <w:pStyle w:val="Normal"/>
              <w:jc w:val="center"/>
              <w:rPr>
                <w:bCs/>
                <w:color w:val="FF0000"/>
              </w:rPr>
            </w:pPr>
            <w:r>
              <w:rPr>
                <w:bCs/>
                <w:color w:val="auto"/>
              </w:rPr>
              <w:t>мероприятий</w:t>
            </w:r>
          </w:p>
        </w:tc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auto"/>
              </w:rPr>
              <w:t>Источник финансирования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auto"/>
              </w:rPr>
              <w:t xml:space="preserve">Объем финансирования 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auto"/>
              </w:rPr>
              <w:t>(тыс.руб.)</w:t>
            </w:r>
          </w:p>
        </w:tc>
        <w:tc>
          <w:tcPr>
            <w:tcW w:w="35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в том числе: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 xml:space="preserve">Ожидаемый непосредственный результат </w:t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(краткое описание)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auto"/>
              </w:rPr>
              <w:t>Муниципальный заказчик мероприятия</w:t>
            </w:r>
          </w:p>
        </w:tc>
      </w:tr>
      <w:tr>
        <w:trPr/>
        <w:tc>
          <w:tcPr>
            <w:tcW w:w="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7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2024 г.</w:t>
            </w:r>
          </w:p>
          <w:p>
            <w:pPr>
              <w:pStyle w:val="Normal"/>
              <w:ind w:left="-108" w:hanging="0"/>
              <w:jc w:val="center"/>
              <w:rPr>
                <w:color w:val="FF0000"/>
                <w:sz w:val="22"/>
              </w:rPr>
            </w:pPr>
            <w:r>
              <w:rPr>
                <w:color w:val="auto"/>
                <w:sz w:val="22"/>
                <w:szCs w:val="22"/>
              </w:rPr>
              <w:t>(тыс.руб.)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2025 г.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2"/>
                <w:szCs w:val="22"/>
              </w:rPr>
              <w:t>(тыс.руб.)</w:t>
            </w:r>
          </w:p>
        </w:tc>
        <w:tc>
          <w:tcPr>
            <w:tcW w:w="1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2026 г.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2"/>
                <w:szCs w:val="22"/>
              </w:rPr>
              <w:t>(тыс.руб.)</w:t>
            </w:r>
          </w:p>
        </w:tc>
        <w:tc>
          <w:tcPr>
            <w:tcW w:w="271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9</w:t>
            </w:r>
          </w:p>
        </w:tc>
      </w:tr>
      <w:tr>
        <w:trPr/>
        <w:tc>
          <w:tcPr>
            <w:tcW w:w="158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highlight w:val="white"/>
              </w:rPr>
            </w:pPr>
            <w:r>
              <w:rPr>
                <w:color w:val="auto"/>
                <w:highlight w:val="white"/>
              </w:rPr>
              <w:t>Подпрограмма «</w:t>
            </w:r>
            <w:r>
              <w:rPr>
                <w:color w:val="auto"/>
              </w:rPr>
              <w:t>Энергосбережение и повышение энергетической эффективности Крымского городского поселения Крымского района</w:t>
            </w:r>
            <w:r>
              <w:rPr>
                <w:color w:val="auto"/>
                <w:highlight w:val="white"/>
              </w:rPr>
              <w:t>»</w:t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highlight w:val="white"/>
              </w:rPr>
              <w:t xml:space="preserve"> </w:t>
            </w:r>
            <w:r>
              <w:rPr>
                <w:color w:val="auto"/>
                <w:highlight w:val="white"/>
              </w:rPr>
              <w:t>на 2024 г.-2026 г.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18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Энергосбережение и повышение энергетической эффективности Крымского городского поселения Крымского района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>1.1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color w:val="FF0000"/>
                <w:spacing w:val="-6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 xml:space="preserve">Экономия энергетических ресурсов, повышение энергетической эффективности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1.2</w:t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Энергосбережение и повышение энергетической эффективности жилищного фонда, проведение энергоэффективного капитального ремонта общего имущества в многоквартирных домах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1.3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Энергосбережение и повышение энергетической эффективности систем коммунальной инфраструктуры 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pacing w:val="-6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1.4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Энергосбережение в организациях, финансируемых из бюджета муниципального образования Крымский район и повышение энергетической эффективности этих организаций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pacing w:val="-6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1.5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Выявление бесхозяйных объектов недвижимого имущества, их постановка на учет в качестве бесхозяйных объектов недвижимого имущества и последующее признание права муниципальной собственности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pacing w:val="-6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1.6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Организация управления бесхозяйными объектами недвижимого имущества с момента их выявления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pacing w:val="-6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1.7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к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pacing w:val="-6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1.8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pacing w:val="-6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1.9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Энергосбережение в транспортном комплексе и повышение его энергетической эффективности. Замещение бензина и дизельного топлива, используемых транспортными средствами в качестве моторного топлива, альтернативными видами моторного топлива с учетом доступности использования и экономической целесообразности такого замещения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pacing w:val="-6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1.10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Информирование потребителей энергетических ресурсов о реализации мероприятий муниципальной подпрограммы и о способах энергосбережения и повышения энергетической эффективности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pacing w:val="-6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>Повышение информированности населения об энергосбережении и повышении энергетической эффективности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158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2.Общие мероприятия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pacing w:val="-6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>Организация обучения ответственных лиц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Капитальный ремонт теплотрасс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pacing w:val="-6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2.3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Приобретение дизельных станций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pacing w:val="-6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>Бесперебойная работа котельной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</w:rPr>
              <w:t>2.4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Осуществление присоединения к электрическим сетям</w:t>
            </w:r>
          </w:p>
        </w:tc>
        <w:tc>
          <w:tcPr>
            <w:tcW w:w="2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pacing w:val="-6"/>
                <w:sz w:val="23"/>
                <w:szCs w:val="23"/>
              </w:rPr>
            </w:pPr>
            <w:r>
              <w:rPr>
                <w:color w:val="auto"/>
                <w:spacing w:val="-6"/>
                <w:sz w:val="23"/>
                <w:szCs w:val="23"/>
              </w:rPr>
              <w:t>Присоединение энергопринимающих устройств бюджетных учреждений к электрическим сетям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55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FF0000"/>
              </w:rPr>
            </w:pPr>
            <w:r>
              <w:rPr>
                <w:b/>
                <w:color w:val="auto"/>
              </w:rPr>
              <w:t>Итого по мероприятию: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b/>
                <w:color w:val="auto"/>
              </w:rPr>
              <w:t>0,0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auto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b/>
                <w:color w:val="auto"/>
              </w:rPr>
              <w:t>0,0</w:t>
            </w:r>
          </w:p>
        </w:tc>
        <w:tc>
          <w:tcPr>
            <w:tcW w:w="1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auto"/>
              </w:rPr>
              <w:t>0,0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color w:val="auto"/>
                <w:spacing w:val="-6"/>
                <w:szCs w:val="24"/>
              </w:rPr>
            </w:pPr>
            <w:r>
              <w:rPr>
                <w:color w:val="auto"/>
                <w:spacing w:val="-6"/>
                <w:szCs w:val="24"/>
              </w:rPr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134" w:right="1276" w:header="0" w:top="57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outlineLvl w:val="2"/>
        <w:rPr>
          <w:color w:val="FF0000"/>
        </w:rPr>
      </w:pPr>
      <w:r>
        <w:rPr>
          <w:color w:val="auto"/>
          <w:sz w:val="28"/>
          <w:szCs w:val="28"/>
        </w:rPr>
        <w:t xml:space="preserve">Ведомственные целевые программы не предусмотрены.  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4. Обоснование ресурсного обеспечения Подпрограммы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cs="Times New Roman" w:ascii="Times New Roman" w:hAnsi="Times New Roman"/>
          <w:color w:val="auto"/>
          <w:sz w:val="28"/>
          <w:szCs w:val="28"/>
          <w:highlight w:val="yellow"/>
        </w:rPr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Общий объем финансирования подпрограммы «Энергосбережение и повышение энергетической эффективности Крымского городского поселения Крымского района» на 2024 г.-2026 г. составляет 0,0 тыс. рублей, в том числе по годам:</w:t>
      </w:r>
    </w:p>
    <w:p>
      <w:pPr>
        <w:pStyle w:val="15"/>
        <w:jc w:val="both"/>
        <w:rPr>
          <w:color w:val="FF0000"/>
        </w:rPr>
      </w:pPr>
      <w:r>
        <w:rPr>
          <w:color w:val="auto"/>
          <w:sz w:val="28"/>
          <w:szCs w:val="28"/>
        </w:rPr>
        <w:t>2024 г. – 0,0 тыс. руб.;</w:t>
      </w:r>
    </w:p>
    <w:p>
      <w:pPr>
        <w:pStyle w:val="15"/>
        <w:jc w:val="both"/>
        <w:rPr>
          <w:color w:val="FF0000"/>
        </w:rPr>
      </w:pPr>
      <w:r>
        <w:rPr>
          <w:color w:val="auto"/>
          <w:sz w:val="28"/>
          <w:szCs w:val="28"/>
        </w:rPr>
        <w:t>2025 г. – 0,0 тыс. руб.;</w:t>
      </w:r>
    </w:p>
    <w:p>
      <w:pPr>
        <w:pStyle w:val="15"/>
        <w:jc w:val="both"/>
        <w:rPr>
          <w:color w:val="FF0000"/>
        </w:rPr>
      </w:pPr>
      <w:r>
        <w:rPr>
          <w:color w:val="auto"/>
          <w:sz w:val="28"/>
          <w:szCs w:val="28"/>
        </w:rPr>
        <w:t>2026 г. – 0,0 тыс. руб.</w:t>
      </w:r>
    </w:p>
    <w:p>
      <w:pPr>
        <w:pStyle w:val="Normal"/>
        <w:jc w:val="both"/>
        <w:rPr>
          <w:color w:val="FF0000"/>
        </w:rPr>
      </w:pPr>
      <w:r>
        <w:rPr>
          <w:color w:val="auto"/>
          <w:sz w:val="28"/>
          <w:szCs w:val="28"/>
        </w:rPr>
        <w:t>за счет средств краевого бюджета – 0,0 тыс. руб.</w:t>
      </w:r>
    </w:p>
    <w:p>
      <w:pPr>
        <w:pStyle w:val="Normal"/>
        <w:jc w:val="both"/>
        <w:rPr>
          <w:color w:val="FF0000"/>
        </w:rPr>
      </w:pPr>
      <w:r>
        <w:rPr>
          <w:color w:val="auto"/>
          <w:sz w:val="28"/>
          <w:szCs w:val="28"/>
        </w:rPr>
        <w:t>2024 г.  - 0,0 тыс. рублей;</w:t>
      </w:r>
    </w:p>
    <w:p>
      <w:pPr>
        <w:pStyle w:val="Normal"/>
        <w:jc w:val="both"/>
        <w:rPr>
          <w:color w:val="FF0000"/>
        </w:rPr>
      </w:pPr>
      <w:r>
        <w:rPr>
          <w:color w:val="auto"/>
          <w:sz w:val="28"/>
          <w:szCs w:val="28"/>
        </w:rPr>
        <w:t>2025 г.  - 0,0 тыс. рублей;</w:t>
      </w:r>
    </w:p>
    <w:p>
      <w:pPr>
        <w:pStyle w:val="Normal"/>
        <w:jc w:val="both"/>
        <w:rPr>
          <w:color w:val="FF0000"/>
        </w:rPr>
      </w:pPr>
      <w:r>
        <w:rPr>
          <w:color w:val="auto"/>
          <w:sz w:val="28"/>
          <w:szCs w:val="28"/>
        </w:rPr>
        <w:t>2026 г.  - 0,0 тыс. рублей.</w:t>
      </w:r>
    </w:p>
    <w:p>
      <w:pPr>
        <w:sectPr>
          <w:headerReference w:type="default" r:id="rId4"/>
          <w:type w:val="nextPage"/>
          <w:pgSz w:w="11906" w:h="16838"/>
          <w:pgMar w:left="1701" w:right="567" w:header="0" w:top="1134" w:footer="0" w:bottom="1276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widowControl/>
        <w:ind w:firstLine="709"/>
        <w:jc w:val="both"/>
        <w:rPr>
          <w:color w:val="FF0000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При наличии потребности в дополнительном финансировании мероприятий подпрограммы «Энергосбережение и повышение энергетической эффективности Крымского городского поселения Крымского района»                  на 2024 г. - 2026 г. администрация Крымского городского поселения Крымского района увеличивает бюджетные ассигнования за счет средств местного бюджета в объеме превышающих предусмотренные подпрограммой.</w:t>
      </w:r>
    </w:p>
    <w:p>
      <w:pPr>
        <w:pStyle w:val="Normal"/>
        <w:ind w:firstLine="851"/>
        <w:jc w:val="center"/>
        <w:rPr>
          <w:color w:val="FF0000"/>
          <w:sz w:val="27"/>
          <w:szCs w:val="27"/>
        </w:rPr>
      </w:pPr>
      <w:r>
        <w:rPr>
          <w:color w:val="auto"/>
          <w:sz w:val="27"/>
          <w:szCs w:val="27"/>
        </w:rPr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138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614"/>
        <w:gridCol w:w="2857"/>
        <w:gridCol w:w="1215"/>
        <w:gridCol w:w="849"/>
        <w:gridCol w:w="249"/>
        <w:gridCol w:w="847"/>
        <w:gridCol w:w="134"/>
        <w:gridCol w:w="1"/>
        <w:gridCol w:w="972"/>
        <w:gridCol w:w="123"/>
        <w:gridCol w:w="987"/>
        <w:gridCol w:w="1"/>
        <w:gridCol w:w="1057"/>
        <w:gridCol w:w="1072"/>
        <w:gridCol w:w="1"/>
        <w:gridCol w:w="1146"/>
        <w:gridCol w:w="979"/>
        <w:gridCol w:w="3"/>
        <w:gridCol w:w="1024"/>
        <w:gridCol w:w="1006"/>
      </w:tblGrid>
      <w:tr>
        <w:trPr>
          <w:trHeight w:val="300" w:hRule="atLeast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№</w:t>
            </w:r>
            <w:r>
              <w:rPr>
                <w:color w:val="auto"/>
                <w:sz w:val="23"/>
                <w:szCs w:val="23"/>
              </w:rPr>
              <w:br/>
              <w:t>п/п</w:t>
            </w:r>
          </w:p>
        </w:tc>
        <w:tc>
          <w:tcPr>
            <w:tcW w:w="2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Показатель</w:t>
              <w:br/>
              <w:t>(индикатор)</w:t>
              <w:br/>
              <w:t>(наименование)</w:t>
            </w:r>
          </w:p>
        </w:tc>
        <w:tc>
          <w:tcPr>
            <w:tcW w:w="1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Ед.</w:t>
              <w:br/>
              <w:t>изм.</w:t>
            </w:r>
          </w:p>
        </w:tc>
        <w:tc>
          <w:tcPr>
            <w:tcW w:w="10451" w:type="dxa"/>
            <w:gridSpan w:val="1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Значения показателей</w:t>
            </w:r>
          </w:p>
        </w:tc>
      </w:tr>
      <w:tr>
        <w:trPr>
          <w:trHeight w:val="630" w:hRule="atLeast"/>
        </w:trPr>
        <w:tc>
          <w:tcPr>
            <w:tcW w:w="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8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2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079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отчетный</w:t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2022 г.</w:t>
            </w:r>
          </w:p>
        </w:tc>
        <w:tc>
          <w:tcPr>
            <w:tcW w:w="208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2"/>
              </w:rPr>
            </w:pPr>
            <w:r>
              <w:rPr>
                <w:color w:val="auto"/>
                <w:sz w:val="23"/>
                <w:szCs w:val="23"/>
              </w:rPr>
              <w:t xml:space="preserve">текущий  </w:t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2023 г.</w:t>
            </w:r>
          </w:p>
        </w:tc>
        <w:tc>
          <w:tcPr>
            <w:tcW w:w="213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2"/>
              </w:rPr>
            </w:pPr>
            <w:r>
              <w:rPr>
                <w:color w:val="auto"/>
                <w:sz w:val="23"/>
                <w:szCs w:val="23"/>
              </w:rPr>
              <w:t xml:space="preserve">очередной </w:t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2024 г.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первый 2025 г.</w:t>
            </w:r>
          </w:p>
          <w:p>
            <w:pPr>
              <w:pStyle w:val="Normal"/>
              <w:jc w:val="center"/>
              <w:rPr>
                <w:color w:val="FF0000"/>
              </w:rPr>
            </w:pPr>
            <w:bookmarkStart w:id="1" w:name="__DdeLink__3267_3171431197"/>
            <w:r>
              <w:rPr>
                <w:color w:val="auto"/>
                <w:sz w:val="23"/>
                <w:szCs w:val="23"/>
              </w:rPr>
              <w:t>планового периода</w:t>
            </w:r>
            <w:bookmarkEnd w:id="1"/>
          </w:p>
        </w:tc>
        <w:tc>
          <w:tcPr>
            <w:tcW w:w="203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второй 2026 г.</w:t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планового периода</w:t>
            </w:r>
          </w:p>
        </w:tc>
      </w:tr>
      <w:tr>
        <w:trPr>
          <w:trHeight w:val="900" w:hRule="atLeast"/>
        </w:trPr>
        <w:tc>
          <w:tcPr>
            <w:tcW w:w="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8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2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2"/>
              </w:rPr>
            </w:pPr>
            <w:r>
              <w:rPr>
                <w:color w:val="auto"/>
                <w:sz w:val="23"/>
                <w:szCs w:val="23"/>
              </w:rPr>
              <w:t>базовый вариант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2"/>
              </w:rPr>
            </w:pPr>
            <w:r>
              <w:rPr>
                <w:color w:val="auto"/>
                <w:sz w:val="23"/>
                <w:szCs w:val="23"/>
              </w:rPr>
              <w:t>с учетом доп. средств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2"/>
              </w:rPr>
            </w:pPr>
            <w:r>
              <w:rPr>
                <w:color w:val="auto"/>
                <w:sz w:val="23"/>
                <w:szCs w:val="23"/>
              </w:rPr>
              <w:t>базовый вариант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2"/>
              </w:rPr>
            </w:pPr>
            <w:r>
              <w:rPr>
                <w:color w:val="auto"/>
                <w:sz w:val="23"/>
                <w:szCs w:val="23"/>
              </w:rPr>
              <w:t>с учетом доп. средств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2"/>
              </w:rPr>
            </w:pPr>
            <w:r>
              <w:rPr>
                <w:color w:val="auto"/>
                <w:sz w:val="23"/>
                <w:szCs w:val="23"/>
              </w:rPr>
              <w:t>базовый вариант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2"/>
              </w:rPr>
            </w:pPr>
            <w:r>
              <w:rPr>
                <w:color w:val="auto"/>
                <w:sz w:val="23"/>
                <w:szCs w:val="23"/>
              </w:rPr>
              <w:t>с учетом доп. средств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2"/>
              </w:rPr>
            </w:pPr>
            <w:r>
              <w:rPr>
                <w:color w:val="auto"/>
                <w:sz w:val="23"/>
                <w:szCs w:val="23"/>
              </w:rPr>
              <w:t>базовый вариант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2"/>
              </w:rPr>
            </w:pPr>
            <w:r>
              <w:rPr>
                <w:color w:val="auto"/>
                <w:sz w:val="23"/>
                <w:szCs w:val="23"/>
              </w:rPr>
              <w:t>с учетом доп. средств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2"/>
              </w:rPr>
            </w:pPr>
            <w:r>
              <w:rPr>
                <w:color w:val="auto"/>
                <w:sz w:val="23"/>
                <w:szCs w:val="23"/>
              </w:rPr>
              <w:t>базовый вариант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2"/>
              </w:rPr>
            </w:pPr>
            <w:r>
              <w:rPr>
                <w:color w:val="auto"/>
                <w:sz w:val="23"/>
                <w:szCs w:val="23"/>
              </w:rPr>
              <w:t>с учетом доп. средств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513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Подпрограмма  «Энергосбережение и повышение энергетической эффективности Крымского городского поселения Крымского района» </w:t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на 2024 г.-2026 г.</w:t>
            </w:r>
          </w:p>
        </w:tc>
      </w:tr>
      <w:tr>
        <w:trPr>
          <w:trHeight w:val="300" w:hRule="atLeast"/>
        </w:trPr>
        <w:tc>
          <w:tcPr>
            <w:tcW w:w="1513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</w:rPr>
              <w:t xml:space="preserve">1. Оснащенность приборами учета используемых энергетических ресурсов 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2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многоквартирных домов, оснащенных коллективными (общедомовыми) приборами учета электроэнергии в общем числе многоквартирных домов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многоквартирных домов, оснащенных коллективными (общедомовыми) приборами учета холодной воды в общем числе многоквартирных домов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многоквартирных домов, оснащенных коллективными (общедомовыми) приборами учета горячей воды в общем числе многоквартирных домов подключенных к централизованным сетям горячего водоснабжения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многоквартирных домов, оснащенных коллективными (общедомовыми) приборами учета тепловой энергии в общем числе многоквартирных домов подключенных к централизованным сетям теплоснабжения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многоквартирных домов, оснащенных коллективными (общедомовыми) приборами учета природного газа в общем числе многоквартирных домов подключенных к централизованным сетям газоснабжения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жилых помещений в многоквартирных домах, жилых домах, оснащенных индивидуальными приборами учета электроэнергии в общем количестве жилых помещений в многоквартирных домах, жилых домах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1.7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жилых помещений в многоквартирных домах, жилых домах, оснащенных индивидуальными приборами учета холодной воды в общем количестве жилых помещений в многоквартирных домах, жилых домах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1.8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жилых помещений в многоквартирных домах, жилых домах, оснащенных индивидуальными приборами учета горячей воды в общем количестве жилых помещений в многоквартирных домах, жилых домах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1.9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жилых помещений в многоквартирных домах, жилых домах, оснащенных индивидуальными приборами учета тепловой энергии в общем количестве жилых помещений в многоквартирных домах, жилых домах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1.10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жилых помещений в многоквартирных домах, жилых домах, оснащенных индивидуальными приборами учета природного газа в общем количестве жилых помещений в многоквартирных домах, жилых домах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1.11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природного газа, потребляемого муниципальными %учреждениями по приборам учета, в общем объеме природного газа потребляемого муниципальными учреждениями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1.12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тепловой энергии, потребляемой муниципальными учреждениями по приборам учета, в общем объеме тепловой энергии потребляемой муниципальными учреждениями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1.13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электрической энергии, потребляемой муниципальными учреждениями по приборам учета, в общем объеме электрической энергии потребляемой муниципальными учреждениями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1.14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холодной воды, потребляемой муниципальными учреждениями по приборам учета, в общем объеме холодной воды потребляемой муниципальными учреждениями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513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2.Уровень использования источников тепловой энергии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2.1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водоснабжения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2.2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 xml:space="preserve">Ввод мощностей генерирующих объектов, функционирующих на основе использования возобновляемых источников энергии 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Мвт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513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5723" w:leader="none"/>
              </w:tabs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3.Потребление энергетических ресурсов в муниципальных организациях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Удельный расход тепловой энергии зданиями и помещениями учебно-воспитательного назначения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Гкал</w:t>
            </w:r>
            <w:r>
              <w:rPr>
                <w:color w:val="auto"/>
                <w:sz w:val="23"/>
                <w:szCs w:val="23"/>
                <w:lang w:val="en-US"/>
              </w:rPr>
              <w:t>/</w:t>
            </w:r>
            <w:r>
              <w:rPr>
                <w:color w:val="auto"/>
                <w:sz w:val="23"/>
                <w:szCs w:val="23"/>
              </w:rPr>
              <w:t>м2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0,25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0,25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0,25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0,25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0,25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Удельный расход электрической энергии зданиями и помещениями учебно-воспитательного назначения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кВт.ч</w:t>
            </w:r>
            <w:r>
              <w:rPr>
                <w:color w:val="auto"/>
                <w:sz w:val="23"/>
                <w:szCs w:val="23"/>
                <w:lang w:val="en-US"/>
              </w:rPr>
              <w:t>/</w:t>
            </w:r>
            <w:r>
              <w:rPr>
                <w:color w:val="auto"/>
                <w:sz w:val="23"/>
                <w:szCs w:val="23"/>
              </w:rPr>
              <w:t>м2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Удельный расход тепловой энергии зданиями и помещениями здравоохранения и социального обслуживания населения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Гкал</w:t>
            </w:r>
            <w:r>
              <w:rPr>
                <w:color w:val="auto"/>
                <w:sz w:val="23"/>
                <w:szCs w:val="23"/>
                <w:lang w:val="en-US"/>
              </w:rPr>
              <w:t>/</w:t>
            </w:r>
            <w:r>
              <w:rPr>
                <w:color w:val="auto"/>
                <w:sz w:val="23"/>
                <w:szCs w:val="23"/>
              </w:rPr>
              <w:t>м2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0,22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0,22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0,22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0,22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0,22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Удельный расход электрической энергии зданиями и помещениями здравоохранения и социального обслуживания населения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кВт.ч</w:t>
            </w:r>
            <w:r>
              <w:rPr>
                <w:color w:val="auto"/>
                <w:sz w:val="23"/>
                <w:szCs w:val="23"/>
                <w:lang w:val="en-US"/>
              </w:rPr>
              <w:t>/</w:t>
            </w:r>
            <w:r>
              <w:rPr>
                <w:color w:val="auto"/>
                <w:sz w:val="23"/>
                <w:szCs w:val="23"/>
              </w:rPr>
              <w:t>м2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163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163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163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163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163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Объем потребления дизельного и иного топлива, в том числе мазута, муниципальными учреждениями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т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190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170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Объем потребления природного газа муниципальными учреждениями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м3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9000000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8900000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8800000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8700000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8500000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3.7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Объем потребления тепловой энергии муниципальными учреждениями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Гкал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50000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50000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50000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50000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50000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3.8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Объем потребления электрической энергии муниципальными учреждениями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кВт.ч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3290211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3250000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3210000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3190000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3190000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3.9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Объем потребления холодной воды муниципальными учреждениями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м3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1500000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1490000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1480000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1470000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1450000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3.10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Объем потребления угля муниципальными учреждениями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т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513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4.Использование энергетических ресурсов в жилищно-коммунальном хозяйстве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4.1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многоквартирных домов, имеющих класс энергетической эффективности «В» и выше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90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4.2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Удельный расход тепловой энергии в многоквартирных домах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Гкал</w:t>
            </w:r>
            <w:r>
              <w:rPr>
                <w:color w:val="auto"/>
                <w:sz w:val="23"/>
                <w:szCs w:val="23"/>
                <w:lang w:val="en-US"/>
              </w:rPr>
              <w:t>/</w:t>
            </w:r>
            <w:r>
              <w:rPr>
                <w:color w:val="auto"/>
                <w:sz w:val="23"/>
                <w:szCs w:val="23"/>
              </w:rPr>
              <w:t>м2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0,13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0,13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0,13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0,13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0,13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4.3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Удельный расход электрической энергии в многоквартирных домах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кВт.ч</w:t>
            </w:r>
            <w:r>
              <w:rPr>
                <w:color w:val="auto"/>
                <w:sz w:val="23"/>
                <w:szCs w:val="23"/>
                <w:lang w:val="en-US"/>
              </w:rPr>
              <w:t>/</w:t>
            </w:r>
            <w:r>
              <w:rPr>
                <w:color w:val="auto"/>
                <w:sz w:val="23"/>
                <w:szCs w:val="23"/>
              </w:rPr>
              <w:t>м2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845,3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845,3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845,3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845,3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845,3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4.4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м3</w:t>
            </w:r>
            <w:r>
              <w:rPr>
                <w:color w:val="auto"/>
                <w:sz w:val="23"/>
                <w:szCs w:val="23"/>
                <w:lang w:val="en-US"/>
              </w:rPr>
              <w:t>/</w:t>
            </w:r>
            <w:r>
              <w:rPr>
                <w:color w:val="auto"/>
                <w:sz w:val="23"/>
                <w:szCs w:val="23"/>
              </w:rPr>
              <w:t>чел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29,2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29,2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29,2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29,2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29,2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4.5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м3</w:t>
            </w:r>
            <w:r>
              <w:rPr>
                <w:color w:val="auto"/>
                <w:sz w:val="23"/>
                <w:szCs w:val="23"/>
                <w:lang w:val="en-US"/>
              </w:rPr>
              <w:t>/</w:t>
            </w:r>
            <w:r>
              <w:rPr>
                <w:color w:val="auto"/>
                <w:sz w:val="23"/>
                <w:szCs w:val="23"/>
              </w:rPr>
              <w:t>чел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6,0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6,0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6,0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6,0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6,0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513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5.Использование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5.1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кг.ут</w:t>
            </w:r>
            <w:r>
              <w:rPr>
                <w:color w:val="auto"/>
                <w:sz w:val="23"/>
                <w:szCs w:val="23"/>
                <w:lang w:val="en-US"/>
              </w:rPr>
              <w:t>/</w:t>
            </w:r>
            <w:r>
              <w:rPr>
                <w:color w:val="auto"/>
                <w:sz w:val="23"/>
                <w:szCs w:val="23"/>
              </w:rPr>
              <w:t>Гкал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163,72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163,50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163,26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162,85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162,33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5.2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5.3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5.4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Доля энергоэффективных источников света в системах уличного освещения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513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6.Использование энергетических ресурсов в транспортном комплексе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6.1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Количество высокоэкономичных по использованию моторного топлива и электрической энергии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ед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78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78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78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78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78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6.2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ед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78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78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78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78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78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6.3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Количество транспортных средств (включая легковые автомобили)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ед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6.4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 xml:space="preserve">Количество легковых электромобилей с автономным источником электрического питания, зарегистрированных на территории муниципального образования 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ед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6.5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ед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513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Ведомственная целевая программа (не предусмотрена)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Показатель (индикатор)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</w:tbl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cs="Times New Roman" w:ascii="Times New Roman" w:hAnsi="Times New Roman"/>
          <w:color w:val="auto"/>
          <w:sz w:val="27"/>
          <w:szCs w:val="27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cs="Times New Roman" w:ascii="Times New Roman" w:hAnsi="Times New Roman"/>
          <w:color w:val="auto"/>
          <w:sz w:val="27"/>
          <w:szCs w:val="27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cs="Times New Roman" w:ascii="Times New Roman" w:hAnsi="Times New Roman"/>
          <w:color w:val="auto"/>
          <w:sz w:val="27"/>
          <w:szCs w:val="27"/>
        </w:rPr>
        <w:t>Результатом реализации мероприятий Подпрограммы является повышение уровня энергосбережения в Крымском городском поселении Крымского района.</w:t>
      </w:r>
    </w:p>
    <w:p>
      <w:pPr>
        <w:pStyle w:val="Normal"/>
        <w:ind w:firstLine="709"/>
        <w:jc w:val="both"/>
        <w:rPr>
          <w:color w:val="FF0000"/>
          <w:sz w:val="27"/>
          <w:szCs w:val="27"/>
        </w:rPr>
      </w:pPr>
      <w:r>
        <w:rPr>
          <w:color w:val="auto"/>
          <w:sz w:val="27"/>
          <w:szCs w:val="27"/>
        </w:rPr>
        <w:t xml:space="preserve">Эффективность реализации Подпрограммы определяется степенью достижения показателей Подпрограммы. </w:t>
      </w:r>
    </w:p>
    <w:p>
      <w:pPr>
        <w:sectPr>
          <w:headerReference w:type="default" r:id="rId5"/>
          <w:type w:val="nextPage"/>
          <w:pgSz w:orient="landscape" w:w="16838" w:h="11906"/>
          <w:pgMar w:left="1134" w:right="1276" w:header="0" w:top="57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По итогам реализации Подпрограммы ожидается повышение энергосбережения и повышение энергетической эффективности.</w:t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6. Механизм реализации Подпрограммы</w:t>
      </w:r>
    </w:p>
    <w:p>
      <w:pPr>
        <w:pStyle w:val="Normal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b/>
          <w:color w:val="auto"/>
          <w:sz w:val="28"/>
          <w:szCs w:val="28"/>
        </w:rPr>
        <w:tab/>
      </w:r>
      <w:r>
        <w:rPr>
          <w:rFonts w:eastAsia="Calibri"/>
          <w:color w:val="auto"/>
          <w:sz w:val="28"/>
          <w:szCs w:val="28"/>
          <w:shd w:fill="FFFFFF" w:val="clear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 и о</w:t>
      </w:r>
      <w:r>
        <w:rPr>
          <w:color w:val="auto"/>
          <w:sz w:val="28"/>
          <w:szCs w:val="28"/>
        </w:rPr>
        <w:t>тдел по вопросам ЖКХ, транспорту и связи администрации Крымского городского поселения Крымского района</w:t>
      </w:r>
      <w:r>
        <w:rPr>
          <w:rFonts w:eastAsia="Calibri"/>
          <w:color w:val="auto"/>
          <w:sz w:val="28"/>
          <w:szCs w:val="28"/>
          <w:shd w:fill="FFFFFF" w:val="clear"/>
        </w:rPr>
        <w:t>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Координатор подпрограммы в процессе реализации подпрограммы: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обеспечивает разработку подпрограммы, ее согласование с участниками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формирует структуру подпрограммы и перечень участников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организует реализацию подпрограммы, координацию деятельности участников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принимает решение о необходимости внесения в установленном порядке изменений в подпрограмму;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несет ответственность за достижение целевых показателей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осуществляет иные полномочия, установленные подпрограммой.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Участники подпрограммы в пределах своей компетенции ежегодно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Доклад о ходе реализации подпрограммы должен содержать: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сведения о фактических объемах финансирования подпрограммы                     в целом и по каждому основному мероприятию, включенному                                 в подпрограмму, в разрезе источников финансирования и главных распорядителей средств местного бюджета;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yellow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сведения о фактическом выполнении основных мероприятий                           с указанием причин их невыполнения или неполного выполнения;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оценку эффективности реализации подпрограммы.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К докладу о ходе реализации подпрограммы прилагаются отчеты                   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                   в докладе о ходе реализации подпрограммы причины, повлиявшие на такие расхождения.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осуществляет иные полномочия, установленные бюджетным законодательством Российской Федерации.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Исполнитель: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обеспечивает реализацию мероприятия и проводит анализ его выполнения;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  <w:highlight w:val="white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осуществляет иные полномочия, установленные подпрограммой».</w:t>
      </w:r>
    </w:p>
    <w:p>
      <w:pPr>
        <w:pStyle w:val="Normal"/>
        <w:tabs>
          <w:tab w:val="left" w:pos="709" w:leader="none"/>
          <w:tab w:val="left" w:pos="1125" w:leader="none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567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  <w:highlight w:val="yellow"/>
        </w:rPr>
      </w:r>
    </w:p>
    <w:p>
      <w:pPr>
        <w:pStyle w:val="Normal"/>
        <w:rPr>
          <w:color w:val="FF0000"/>
        </w:rPr>
      </w:pPr>
      <w:r>
        <w:rPr>
          <w:color w:val="auto"/>
          <w:sz w:val="28"/>
          <w:szCs w:val="28"/>
        </w:rPr>
        <w:t>Начальник отдела по вопросам ЖКХ,</w:t>
      </w:r>
    </w:p>
    <w:p>
      <w:pPr>
        <w:pStyle w:val="Normal"/>
        <w:tabs>
          <w:tab w:val="left" w:pos="709" w:leader="none"/>
        </w:tabs>
        <w:rPr>
          <w:color w:val="FF0000"/>
        </w:rPr>
      </w:pPr>
      <w:r>
        <w:rPr>
          <w:color w:val="auto"/>
          <w:sz w:val="28"/>
          <w:szCs w:val="28"/>
        </w:rPr>
        <w:t>транспорту и связи                                                                                 Г.Н. Марин</w:t>
      </w:r>
    </w:p>
    <w:p>
      <w:pPr>
        <w:pStyle w:val="Normal"/>
        <w:tabs>
          <w:tab w:val="left" w:pos="709" w:leader="none"/>
        </w:tabs>
        <w:jc w:val="center"/>
        <w:rPr/>
      </w:pPr>
      <w:r>
        <w:rPr/>
      </w:r>
    </w:p>
    <w:sectPr>
      <w:headerReference w:type="default" r:id="rId6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paragraph">
                <wp:posOffset>1270</wp:posOffset>
              </wp:positionV>
              <wp:extent cx="1095375" cy="29908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2990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12"/>
                            <w:jc w:val="cent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86.25pt;height:23.55pt;mso-wrap-distance-left:9pt;mso-wrap-distance-right:9pt;mso-wrap-distance-top:0pt;mso-wrap-distance-bottom:0pt;margin-top:0.1pt;mso-position-vertical-relative:text;margin-left:197.85pt;mso-position-horizontal:center;mso-position-horizontal-relative:text">
              <v:textbox>
                <w:txbxContent>
                  <w:p>
                    <w:pPr>
                      <w:pStyle w:val="12"/>
                      <w:jc w:val="cent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4d7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824d75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824d75"/>
    <w:rPr/>
  </w:style>
  <w:style w:type="character" w:styleId="Style15" w:customStyle="1">
    <w:name w:val="Основной текст с отступом Знак"/>
    <w:basedOn w:val="DefaultParagraphFont"/>
    <w:qFormat/>
    <w:rsid w:val="00824d75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Название Знак"/>
    <w:basedOn w:val="DefaultParagraphFont"/>
    <w:qFormat/>
    <w:rsid w:val="00907e3b"/>
    <w:rPr>
      <w:rFonts w:ascii="Times New Roman" w:hAnsi="Times New Roman" w:eastAsia="Times New Roman" w:cs="Times New Roman"/>
      <w:b/>
      <w:sz w:val="28"/>
      <w:szCs w:val="20"/>
    </w:rPr>
  </w:style>
  <w:style w:type="character" w:styleId="1" w:customStyle="1">
    <w:name w:val="Верхний колонтитул Знак1"/>
    <w:basedOn w:val="DefaultParagraphFont"/>
    <w:qFormat/>
    <w:rsid w:val="00521671"/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521671"/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af244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9" w:customStyle="1">
    <w:name w:val="Заголовок"/>
    <w:basedOn w:val="Normal"/>
    <w:next w:val="Style20"/>
    <w:qFormat/>
    <w:rsid w:val="003879d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3879db"/>
    <w:pPr>
      <w:spacing w:lineRule="auto" w:line="276" w:before="0" w:after="140"/>
    </w:pPr>
    <w:rPr/>
  </w:style>
  <w:style w:type="paragraph" w:styleId="Style21">
    <w:name w:val="List"/>
    <w:basedOn w:val="Style20"/>
    <w:rsid w:val="003879db"/>
    <w:pPr/>
    <w:rPr>
      <w:rFonts w:cs="Mangal"/>
    </w:rPr>
  </w:style>
  <w:style w:type="paragraph" w:styleId="Style22" w:customStyle="1">
    <w:name w:val="Caption"/>
    <w:basedOn w:val="Normal"/>
    <w:qFormat/>
    <w:rsid w:val="00b6640d"/>
    <w:pPr>
      <w:suppressLineNumbers/>
      <w:spacing w:before="120" w:after="120"/>
    </w:pPr>
    <w:rPr>
      <w:rFonts w:cs="Arial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879db"/>
    <w:pPr>
      <w:suppressLineNumbers/>
    </w:pPr>
    <w:rPr>
      <w:rFonts w:cs="Mangal"/>
    </w:rPr>
  </w:style>
  <w:style w:type="paragraph" w:styleId="11" w:customStyle="1">
    <w:name w:val="Название объекта1"/>
    <w:basedOn w:val="Normal"/>
    <w:qFormat/>
    <w:rsid w:val="003879db"/>
    <w:pPr>
      <w:suppressLineNumbers/>
      <w:spacing w:before="120" w:after="120"/>
    </w:pPr>
    <w:rPr>
      <w:rFonts w:cs="Mangal"/>
      <w:i/>
      <w:iCs/>
    </w:rPr>
  </w:style>
  <w:style w:type="paragraph" w:styleId="Caption">
    <w:name w:val="caption"/>
    <w:basedOn w:val="Normal"/>
    <w:qFormat/>
    <w:rsid w:val="003879db"/>
    <w:pPr>
      <w:suppressLineNumbers/>
      <w:spacing w:before="120" w:after="120"/>
    </w:pPr>
    <w:rPr>
      <w:rFonts w:cs="Mangal"/>
      <w:i/>
      <w:iCs/>
    </w:rPr>
  </w:style>
  <w:style w:type="paragraph" w:styleId="ConsPlusNormal" w:customStyle="1">
    <w:name w:val="ConsPlusNormal"/>
    <w:qFormat/>
    <w:rsid w:val="00824d75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824d75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eastAsia="ru-RU" w:val="ru-RU" w:bidi="ar-SA"/>
    </w:rPr>
  </w:style>
  <w:style w:type="paragraph" w:styleId="12" w:customStyle="1">
    <w:name w:val="Верхний колонтитул1"/>
    <w:basedOn w:val="Normal"/>
    <w:qFormat/>
    <w:rsid w:val="00824d75"/>
    <w:pPr>
      <w:tabs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rsid w:val="00824d75"/>
    <w:pPr>
      <w:spacing w:before="0" w:after="120"/>
      <w:ind w:left="283" w:hanging="0"/>
    </w:pPr>
    <w:rPr/>
  </w:style>
  <w:style w:type="paragraph" w:styleId="NoSpacing">
    <w:name w:val="No Spacing"/>
    <w:uiPriority w:val="1"/>
    <w:qFormat/>
    <w:rsid w:val="00824d75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eastAsia="ru-RU" w:val="ru-RU" w:bidi="ar-SA"/>
    </w:rPr>
  </w:style>
  <w:style w:type="paragraph" w:styleId="13" w:customStyle="1">
    <w:name w:val="Абзац списка1"/>
    <w:basedOn w:val="Normal"/>
    <w:link w:val="Header"/>
    <w:qFormat/>
    <w:rsid w:val="00824d75"/>
    <w:pPr>
      <w:suppressAutoHyphens w:val="true"/>
      <w:spacing w:lineRule="auto" w:line="276" w:before="0" w:after="200"/>
      <w:ind w:left="720" w:hanging="0"/>
    </w:pPr>
    <w:rPr>
      <w:rFonts w:ascii="Calibri" w:hAnsi="Calibri" w:eastAsia="Lucida Sans Unicode" w:cs="font182"/>
      <w:kern w:val="2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824d75"/>
    <w:pPr>
      <w:spacing w:before="0" w:after="0"/>
      <w:ind w:left="720" w:hanging="0"/>
      <w:contextualSpacing/>
    </w:pPr>
    <w:rPr/>
  </w:style>
  <w:style w:type="paragraph" w:styleId="Style25" w:customStyle="1">
    <w:name w:val="Содержимое врезки"/>
    <w:basedOn w:val="Normal"/>
    <w:qFormat/>
    <w:rsid w:val="003879db"/>
    <w:pPr/>
    <w:rPr/>
  </w:style>
  <w:style w:type="paragraph" w:styleId="14" w:customStyle="1">
    <w:name w:val="Обычный1"/>
    <w:qFormat/>
    <w:rsid w:val="00415214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eastAsia="ru-RU" w:val="ru-RU" w:bidi="ar-SA"/>
    </w:rPr>
  </w:style>
  <w:style w:type="paragraph" w:styleId="Style26" w:customStyle="1">
    <w:name w:val="Header"/>
    <w:basedOn w:val="Normal"/>
    <w:link w:val="12"/>
    <w:unhideWhenUsed/>
    <w:rsid w:val="00521671"/>
    <w:pPr>
      <w:tabs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uiPriority w:val="99"/>
    <w:unhideWhenUsed/>
    <w:rsid w:val="00521671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f244a"/>
    <w:pPr/>
    <w:rPr>
      <w:rFonts w:ascii="Tahoma" w:hAnsi="Tahoma" w:cs="Tahoma"/>
      <w:sz w:val="16"/>
      <w:szCs w:val="16"/>
    </w:rPr>
  </w:style>
  <w:style w:type="paragraph" w:styleId="15" w:customStyle="1">
    <w:name w:val="Без интервала1"/>
    <w:qFormat/>
    <w:rsid w:val="00b565e1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FFCB-5171-480A-BF32-C3E155D4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Application>LibreOffice/6.0.1.1$Windows_X86_64 LibreOffice_project/60bfb1526849283ce2491346ed2aa51c465abfe6</Application>
  <Pages>21</Pages>
  <Words>3316</Words>
  <Characters>23684</Characters>
  <CharactersWithSpaces>26637</CharactersWithSpaces>
  <Paragraphs>873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2023-08-02T14:00:00Z</dcterms:created>
  <dc:creator>Общий отдел</dc:creator>
  <dc:description/>
  <dc:language>ru-RU</dc:language>
  <cp:lastModifiedBy/>
  <cp:lastPrinted>2023-05-23T13:16:00Z</cp:lastPrinted>
  <dcterms:modified xsi:type="dcterms:W3CDTF">2023-08-30T16:31:50Z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