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auto"/>
        <w:spacing w:lineRule="exact" w:line="240" w:before="0" w:after="0"/>
        <w:ind w:right="-28" w:hanging="0"/>
        <w:jc w:val="left"/>
        <w:rPr/>
      </w:pPr>
      <w:r>
        <w:rPr>
          <w:rFonts w:eastAsia="Times New Roman" w:cs="Times New Roman"/>
          <w:bCs/>
          <w:kern w:val="2"/>
          <w:sz w:val="28"/>
          <w:szCs w:val="28"/>
          <w:lang w:eastAsia="zh-CN"/>
        </w:rPr>
        <w:tab/>
        <w:tab/>
        <w:tab/>
        <w:tab/>
        <w:tab/>
        <w:tab/>
        <w:tab/>
        <w:t xml:space="preserve">             </w:t>
      </w:r>
      <w:r>
        <w:rPr>
          <w:sz w:val="28"/>
          <w:szCs w:val="28"/>
        </w:rPr>
        <w:t xml:space="preserve"> П</w:t>
      </w:r>
      <w:r>
        <w:rPr>
          <w:sz w:val="24"/>
          <w:szCs w:val="24"/>
        </w:rPr>
        <w:t>риложение</w:t>
      </w:r>
      <w:r>
        <w:rPr>
          <w:sz w:val="28"/>
          <w:szCs w:val="28"/>
        </w:rPr>
        <w:t xml:space="preserve">   </w:t>
      </w:r>
    </w:p>
    <w:p>
      <w:pPr>
        <w:pStyle w:val="1"/>
        <w:shd w:val="clear" w:color="auto" w:fill="auto"/>
        <w:spacing w:lineRule="exact" w:line="240" w:before="0" w:after="0"/>
        <w:ind w:right="-28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exact" w:line="240" w:before="0" w:after="0"/>
        <w:ind w:right="-28" w:hanging="0"/>
        <w:jc w:val="left"/>
        <w:rPr/>
      </w:pPr>
      <w:r>
        <w:rPr>
          <w:sz w:val="28"/>
          <w:szCs w:val="28"/>
        </w:rPr>
        <w:tab/>
        <w:tab/>
        <w:tab/>
        <w:tab/>
        <w:tab/>
        <w:t xml:space="preserve">                              УТВЕРЖДЕН                                                    </w:t>
        <w:tab/>
        <w:tab/>
        <w:tab/>
        <w:tab/>
        <w:tab/>
        <w:tab/>
        <w:tab/>
        <w:tab/>
      </w:r>
      <w:r>
        <w:rPr>
          <w:sz w:val="24"/>
          <w:szCs w:val="24"/>
        </w:rPr>
        <w:t xml:space="preserve">постановлением администрации </w:t>
        <w:tab/>
        <w:tab/>
        <w:tab/>
        <w:tab/>
        <w:tab/>
        <w:tab/>
        <w:tab/>
        <w:tab/>
        <w:tab/>
        <w:t xml:space="preserve">Крымского городского поселения </w:t>
      </w:r>
    </w:p>
    <w:p>
      <w:pPr>
        <w:pStyle w:val="1"/>
        <w:shd w:val="clear" w:color="auto" w:fill="auto"/>
        <w:spacing w:lineRule="exact" w:line="240" w:before="0" w:after="0"/>
        <w:ind w:right="-28" w:hanging="0"/>
        <w:jc w:val="left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>Крымского района</w:t>
      </w:r>
    </w:p>
    <w:p>
      <w:pPr>
        <w:pStyle w:val="1"/>
        <w:shd w:val="clear" w:color="auto" w:fill="auto"/>
        <w:spacing w:lineRule="exact" w:line="240" w:before="0" w:after="0"/>
        <w:ind w:left="5387" w:right="-28" w:hanging="0"/>
        <w:jc w:val="left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от_____________№______ </w:t>
      </w:r>
    </w:p>
    <w:p>
      <w:pPr>
        <w:pStyle w:val="22"/>
        <w:shd w:val="clear" w:color="auto" w:fill="auto"/>
        <w:spacing w:lineRule="exact" w:line="25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2"/>
        <w:shd w:val="clear" w:color="auto" w:fill="auto"/>
        <w:spacing w:lineRule="exact" w:line="250"/>
        <w:rPr/>
      </w:pPr>
      <w:r>
        <w:rPr/>
      </w:r>
    </w:p>
    <w:p>
      <w:pPr>
        <w:pStyle w:val="22"/>
        <w:shd w:val="clear" w:color="auto" w:fill="auto"/>
        <w:spacing w:lineRule="exact" w:line="250"/>
        <w:rPr/>
      </w:pPr>
      <w:r>
        <w:rPr/>
      </w:r>
    </w:p>
    <w:p>
      <w:pPr>
        <w:pStyle w:val="22"/>
        <w:shd w:val="clear" w:color="auto" w:fill="auto"/>
        <w:spacing w:lineRule="exact" w:line="250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организации ярмарок и агропромышленных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выставок-ярмарок на территории  Крымского городского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поселения Крымского района </w:t>
      </w:r>
    </w:p>
    <w:p>
      <w:pPr>
        <w:pStyle w:val="NoSpacing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ind w:left="0" w:right="0" w:firstLine="540"/>
        <w:jc w:val="both"/>
        <w:rPr/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Настоящий Порядок разработан в соответствии с Федеральным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законом  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28 декабря 2009 года № 381-ФЗ "Об основах государственного регулирования торговой деятельности в Российской Федерации",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з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аконом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Краснодарского края        от 1 марта 2011 года № 2195-КЗ "Об организации деятельности розничных рынков, ярмарок и агропромышленных выставок-ярмарок на территории Краснодарского края" и </w:t>
      </w:r>
      <w:bookmarkStart w:id="0" w:name="__DdeLink__2345_794707008"/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постановлением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главы администрации Краснодарского края от 6 марта 2013 года № 208 "Об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края"</w:t>
      </w:r>
      <w:bookmarkEnd w:id="0"/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и устанавливает основные требования к организации деятельности по продаже товаров (выполнению работ, оказанию услуг) на ярмарках, выставках-ярмарках организованных на территории Крымского городского поселения Крымского района.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 Для целей настоящего Порядка используются следующие основные понятия: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1.1. 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услуг);  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1.2. Агропромышленная выставка-ярмарка (далее - выставка-ярмарка) - форма публичной демонстрации достижений, обмена опытом, внедрения прогрессивных методов сельскохозяйственного производства, а также торговли сельскохозяйственной продукции, осуществляемых в заранее установленное время и в заранее установленном месте;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1.3. Выставочный стенд на выставке-ярмарке (далее - выставочный стенд) - специально оборудованная, легко возводимая конструкция, а также иное приспособление, используемое для размещения и демонстрации товаров (работ, услуг);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1.4. Торговое место на ярмарке, выставке-ярмарке - специально оборудованное, оснащенное прилавком торговое место для продажи товаров (выполнения работ, оказания услуг), выставочный стенд, а также палатка, автолавка, автомагазин, тележка, лоток, корзина и иные специальные приспособления для демонстрации и розничной реализации товаров (выполнения работ, оказания услуг);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1.5. Участники ярмарки - юридические лица, индивидуальные предприниматели, а также граждане (в том числе граждане ведущие крестьянские (фермерские) хозяйства, личные подсобные хозяйства или занимающиеся садоводством, огородничеством, животноводством), осуществляющие деятельность по продаже товаров (выполнению работ, оказанию услуг) на ярмарке;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1.6. Организаторы ярмарки - администрация Крымского городского поселения Крымского района, юридические лица, индивидуальные предприниматели;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1.7. Ярмарочная площадка - место, определенное организатором для проведения ярмарки или выставки-ярмарки (земельный участок или имущественный комплекс, в составе которого могут быть здания (капитальные строения);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1.8. Участники выставки-ярмарки - юридические лица, индивидуальные предприниматели, а также граждане (в том числе граждане, ведущие личные подсобные хозяйства), занимающиеся животноводством, растениеводством, переработкой и производством товаров и биопродуктов, рыбоводством, садоводством, виноградарством, цветоводством, пчеловодством, производством товаров народного потребления, производством средств механизации, оборудования, средств защиты, обучением технологии ведения бизнеса в агропромышленном комплексе, ландшафтным дизайном, осуществляющие деятельность по демонстрации и продаже товаров (выполнению работ, оказанию услуг) на выставке-ярмарке;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1.9. Дополнительное торговое место на ярмарке, выставке-ярмарке - специально оборудованное, оснащенное прилавком торговое место для продажи товаров (выполнения работ, оказания услуг), выставочный стенд, а также палатка, автолавка, автомагазин, тележка, лоток, корзина и иные специальные приспособления для демонстрации и розничной реализации товаров (выполнения работ, оказания услуг), которые предоставляются гражданам, осуществляющим ведение личного подсобного хозяйства, садоводства, огородничества, в целях реализации выращенной ими сельскохозяйственной продукции растительного происхождения.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1.10. Фермерский дворик - специализированная (сельскохозяйственная) ярмарка, организованная администрацией Крымского городского поселения Крымского района, юридическим лицом, индивидуальным предпринимателем к с предоставлением торговых мест сельскохозяйственным товаропроизводителям.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1.11. Социальный ряд - специализированная (сельскохозяйственная) ярмарка, организованная администрацией Крымского городского поселения Крымского района  для граждан (в том числе граждан, ведущих крестьянские (фермерские хозяйства, личные подсобные хозяйства или занимающихся садоводством и огородничеством) в целях реализации выращенной ими сельскохозяйственной продукции растительного происхождения.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1.12. Придорожная ярмарка - ярмарка, организуемая вне границ либо в границах населенного пункта и оборудованная в соответствии с законодательством Российской Федерации об автомобильных дорогах и о дорожной деятельности стоянкой и местами остановки транспортных средств, а также подъездом, съездом и примыканием в целях обеспечения доступа к ней автомобильной дороги общего пользования федерального значения, с автомобильной дороги общего пользования регионального или межмуниципального значения, находящейся в государственной собственности Краснодарского края, с автомобильной дороги общего пользования местного значения.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 Ярмарки, выставки-ярмарки подразделяются на следующие виды: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2.1. В зависимости от специализации ярмарки, выставки-ярмарки могут быть специализированными (с продажей отдельных товарных групп, выполнением отдельных видов работ, оказанием отдельных видов услуг) и универсальными.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2.2. В зависимости от условий торговли ярмарки, выставки-ярмарки могут быть розничными, оптовыми и оптово-розничными.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2.3. В зависимости от периодичности проведения ярмарки, выставки-ярмарки могут быть сезонными (организуемыми в целях продажи сезонного вида товаров, выполнения сезонных работ, оказания сезонных услуг и приуроченными к определенным периодам, временам года, сезонам), разовыми (в том числе праздничные ярмарки, выставки-ярмарки) и периодичными (в том числе ярмарки, выставки-ярмарки выходного дня).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В целях организации деятельности ярмарок, выставок-ярмарок организаторы осуществляют: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3.1. Составление и утверждение Плана проведения ярмарок, выставок-ярмарок.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3.2. Определяем режим работы и порядок организации ярмарки, порядок предоставления торговых месте на ярмарке, выставках-ярмарках для продажи товаров (выполнения работ, оказания услуг).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3.3. Организатор выставки-ярмарки разрабатывает и утверждает дизайн-проект выставочной экспозиции, концепцию выставки-ярмарки, план организационных мероприятий по подготовке и проведению выставки-ярмарки.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3.4. Создает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расположенным в месте проведения ярмарки, выставки-ярмарки, либо в непосредственной близости к месту проведения ярмарки, выставки-ярмарки.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3.5. Проводит работы по благоустройству площадки ярмарки, выставки-ярмарки, обеспечивает надлежащее санитарно-техническое состояние территории ярмарки, выставки-ярмарки. Размещает торговые места на ярмарке, выставке-ярмарке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Обеспечивает продажу товаров (выполнение работ, оказание услуг) на ярмарочной площадке, оборудованной подъездами для погрузочно-разгрузочных работ, отвечающими одновременно следующим условиям: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подъезды для погрузочно-разгрузочных работ не должны быть загромождены грузами и мусором, должны своевременно очищаться от снега и льда;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подъезды для погрузочно-разгрузочных работ должны быть освещены в темное время суток;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безопасность дорожного движения (при организации придорожных ярмарок) в соответствии с требованиями, установленными законодательством Российской Федерации об автомобильных дорогах и о дорожной деятельности, а также о безопасности дорожного движения.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Размещает в доступном для обозрения месте вывеску с информацией об организаторе ярмарки, выставки-ярмарки, о месте расположения лаборатории ветеринарно-санитарной экспертизы, о недопустимости реализации пищевых продуктов животного и растительного 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Устанавливает измерительные приборы в целях проверки покупателями правильности цены, меры, веса приобретенных товаров.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Обеспечивает доступность торговых мест на ярмарке, выставке-ярмарке для инвалидов, в соответствии с законодательством Российской Федерации.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4. Организаторы ярмарки направляют заявку на проведение ярмарки, выставки-ярмарки (далее также - заявка) в администрацию Крымского городского поселения Крымского района, за исключением случая, когда организатором ярмарки, выставки-ярмарки является администрация Крымского городского поселения Крымского района.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5. Заявка на проведение разовой или сезонной ярмарки, выставки-ярмарки организаторами подается не позднее чем за 20 календарных дней до предполагаемой даты проведения ярмарки, выставки-ярмарки в администрацию Крымского городского поселения Крымского района.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6. Заявка на проведение периодичной ярмарки, выставки-ярмарки организаторами подается до 1 декабря года, предшествующего году, в течение которого планируется проведение ярмарки, выставки-ярмарки. В этом случае администрация Крымского городского поселения крымского района принимает решение о проведении ярмарки, выставки-ярмарки которое действует в течение одного календарного года.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7. Заявка на проведение ярмарки, выставки-ярмарки должна содержать информацию о специализации ярмарки, выставки-ярмарки, сроке, времени и месте проведения ярмарки, примерном количестве участников ярмарки, а также: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7.1.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месте его нахождения (юридический адрес), основном государственном регистрационном номере налогоплательщика, идентификационном номере налогоплательщика.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7.2.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7.3. К заявке на проведение ярмарки, выставки-ярмарки должны быть приложены: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копии документов, подтверждающих право собственности (пользования, владения) земельным участком (объектом имущественного комплекса) на территории которого предполагается проведение ярмарки, выставки-ярмарки;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подпункте 3.5 пункта 3 н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астоящего Порядка;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схема размещения ярмарки, разработанная организатором ярмарки в порядке, установленном исполнительным органом государственной власти Краснодарского края в области потребительской сферы, в случае подачи заявки на проведение придорожной ярмарки.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8. Администрация Крымского городского поселения Крымского района  рассматривает заявку и принимает решение о проведении (об отказе в проведении) ярмарки, выставки-ярмарки в течение 20 календарных дней со дня ее подачи.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9. Основанием для отказа в проведении ярмарки, выставки-ярмарки являются: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непредставление либо неполное представление сведений и документов, указанных в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пункте 7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настоящего Порядка,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наличие на момент подачи заявки ранее выданного решения о проведении ярмарки, выставки-ярмарки на заявленные сроки на данной ярмарочной площадке другому организатору;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наличие у администрации Крымского городского поселения Крымского района информации исполнительного органа государственной власти Краснодарского края в области потребительской сферы о неуплаченных организатором ярмарки, выставки-ярмарки в установленный срок административном штрафе, назначенном за правонарушения, предусмотренные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статьей 3.14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Закона Краснодарского края "Об административных правонарушениях".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9.1. 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10. Основанием для проведения ярмарки, выставки-ярмарки является постановление администрации Крымского городского поселения Крымского района. Постановление о проведении ярмарки, выставки-ярмарки публикуется в официальных средствах массовой информации администрации Крымского городского поселения Крымского района.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Действие выданного ранее постановления о проведении ярмарки, выставки-ярмарки прекращается администрацией Крымского городского поселения Крымского района ранее истечения срока проведения ярмарки, выставки-ярмарки, указанного в данном постановлении, в случае: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поступления в администрацию Крымского городского поселения Крымского района информации исполнительного органа государственной власти Краснодарского края в области потребительской сферы, иных уполномоченных органов о том, что в течение срока проведения ярмарки, выставки-ярмарки, указанного в данном постановлении, организатор ярмарки, выставки-ярмарки не приступил к проведению ярмарки, выставки-ярмарки, либо не исполнил письменное обязательство по оборудованию ярмарочной площадки подъездами для погрузочно-разгрузочных работ в соответствии с требованиями, указанными в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подпункте 3.5 пункта 3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настоящего Порядка;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поступления в администрацию Крымского городского поселения Крымского района документа, подтверждающего сведения о нарушении организатором ярмарки, выставки-ярмарки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допущенном на данной ярмарке, выставке-ярмарке два или более раза в течение срока проведения ярмарки, выставки-ярмарки, указанного в данном постановлении;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поступления в администрацию Крымского городского поселения Крымского района документа, подтверждающего сведения о нарушении организатором ярмарки, выставки-ярмарки требований, установленных законодательством Краснодарского края в области организации ярмарок, выставок-ярмарок, организации продажи товаров (выполнения работ, оказания услуг) на ярмарках, выставках-ярмарках, допущенном на данной ярмарке, выставке-ярмарке два и более раза в течение срока проведения ярмарки, выставки-ярмарки;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наличия письменного заявления организатора ярмарки, выставки-ярмарки о невозможности проведения ярмарки, выставки-ярмарки.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10.1. Организатор ярмарки, надлежащим образом исполнявший обязанности по организации ярмарки, не допустивший нарушений "Порядка организации ярмарок и агропромышленных выставок-ярмарок на территории Крымского городского поселения Крымского района" по окончании срока проведения ярмарки имеет право на продление срока проведения ярмарки, на срок указанный организатором в заявлении, но не более чем на три года.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Указанный в постановлении срок по соглашению сторон может быть продлен по письменному заявлению Организатора ярмарки в адрес администрации Крымского городского поселения Крымского района . Заявление подается Организатором ярмарки не ранее 90 дней и не позднее 30 дней до истечения срока проведения ярмарки.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11. Предоставление торговых мест на ярмарке, выставке-ярмарке осуществляется на договорной основе в порядке, определяемом организатором ярмарки, выставки-ярмарки. Организатор ярмарки, выставки-ярмарки в определенном им порядке вправе предоставить гражданам, указанным в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подпунктах 1.9 - 1.12 пункта 1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настоящего Порядка, на безвозмездной основе дополнительные торговые места и торговые места на ярмарке, выставке-ярмарке.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11.1. В случае предоставления гражданам, указанным в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подпунктах 1.9 - 1.12 пункта 1 настоящего Порядка, на безвозмездной основ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е дополнительных торговых мест и торговых мест на ярмарках "социальный ряд", "фермерский дворик" такие места предоставляются организаторами ярмарок, выставок-ярмарок на основании следующих документов: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для гражданина, ведущего личное подсобное хозяйство - выписка из похозяйственной книги, которая ведется органом местного самоуправления поселения в соответствии со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статьей 8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Федерального закона от 7 июля 2003 года № 112-ФЗ "О личном подсобном хозяйстве";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для гражданина, занимающегося садоводством, огородничеством - документ, устанавливающий или удостоверяющий право на земельный участок, предоставленный для ведения садоводства, огородничества.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12. Лица, желающие принять участие в ярмарке на договорной основе, не позднее двух календарных дней до дня проведения ярмарки, лица, желающие принять участие в выставке-ярмарке, не позднее одного месяца до дня проведения выставки-ярмарки должны подать организатору ярмарки, выставки-ярмарки соответственно сведения: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12.1. О видах и наименовании товаров (работ, услуг) для продажи на ярмарке, выставке-ярмарке.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12.2. О количестве (общем весе) товарных единиц для продажи на ярмарке, выставке-ярмарке.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12.3. О необходимой площади торгового места на ярмарке, выставке-ярмарке.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12.4.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13. Непредставление в установленные сроки сведений, указанных в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пункте 12 настоящего Порядка, не может являться основанием для о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обращения.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14. Непредставление в установленные сроки сведений, указанных в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пункте 12 настоящего Порядка, может служить основанием для отказа организа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тором выставки-ярмарки в предоставлении торгового места на выставке-ярмарке лицу, желающему принять участие в выставке-ярмарке.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15. Предоставленное организатором ярмарки торговое место не может быть передано участником ярмарки третьему лицу.</w:t>
      </w:r>
    </w:p>
    <w:p>
      <w:pPr>
        <w:pStyle w:val="Normal"/>
        <w:spacing w:before="20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16. Организатор ярмарки, выставки-ярмарки размещает на своем официальном сайте в информационно-телекоммуникационной сети "Интернет" информацию о плане мероприятий по организации ярмарки, выставки-ярмарки.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17. При осуществлении деятельности по продаже товаров на ярмарке, выставке-ярмарке участник ярмарки, выставки-ярмарки обязан: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17.1. Осуществлять продажу товаров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ветеринарным и фитосанитарным законодательством, законодательством в области охраны окружающей среды, правилами продажи отдельных видов товаров и других установленных федеральными законами требований.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17.2. Оборудовать свое торговое место вывеской о принадлежности торгового места.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17.3. Иметь в наличии торговое оборудование, предназначенное для выкладки товаров (горки, подтоварники для хранения товарного запаса и другое), специализированное холодильное оборудование для продажи товаров, требующих определенных условий хранения, средства измерения, прошедшие проверку в установленном порядке, при продаже весовых товаров.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17.4.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17.5. Хранить в течение всего периода осуществления деятельности по продаже товаров (выполнению работ, оказанию услуг) на ярмарке документы, подтверждающие предоставление торгового места.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17.6. Обеспечить наличие у лиц, непосредственно осуществляющих продажу товаров на ярмарке, выставке-ярмарке, документов, подтверждающих трудовые и гражданско-правовые отношения продавца с участником ярмарки, выставки-ярмарки,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товаросопроводительных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17.7. Своевременно в наглядной и доступной форме довести до сведения покупателей необходимую и достоверную информацию о товарах и их изготовителе, обеспечивающую возможность правильного выбора товара.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Ценники должны быть оформлены в соответствии с требованиями, установленными законодательством Российской Федерации.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17.8. Не допускать продажу консервированной продукции домашнего изготовления, дикорастущих грибов и грибов непромышленной выработки.</w:t>
      </w:r>
    </w:p>
    <w:p>
      <w:pPr>
        <w:pStyle w:val="Normal"/>
        <w:spacing w:before="20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18. На ярмарке, выставке-ярмарке запрещается продажа: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продукции животного и растительного происхождения непромышленного изготовления, не имеющей ветеринарно-сопроводительных документов и не прошедших полную ветеринарно-санитарную экспертизу;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продукции растительного происхождения из карантинных фитосанитарных зон, не имеющей карантинных сертификатов;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алкогольной продукции, в том числе пива и напитков, изготовленных на основе пива;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парфюмерно-косметических товаров;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табачных изделий;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аудио, видеопродукции, компьютерных информационных носителей, бытовой техники;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консервированных продуктов, кулинарных изделий из мяса и рыбы, приготовленных в домашних условиях;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мясных и рыбных полуфабрикатов непромышленного производства;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нефасованной гастрономической, молочной и хлебобулочной продукции;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детского питания;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лекарственных препаратов и изделий медицинского назначения;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изделий из драгоценных металлов и драгоценных камней;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других товаров, реализации которых запрещена или ограничена законодательством Российской Федерации.</w:t>
      </w:r>
    </w:p>
    <w:p>
      <w:pPr>
        <w:pStyle w:val="Normal"/>
        <w:spacing w:before="29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 случае если участником ярмарки, выставки-ярмарки не соблюдается хотя бы одно из вышеуказанных требований организатор вправе прекратить торговлю данного участника и расторгнуть договор.</w:t>
      </w:r>
    </w:p>
    <w:p>
      <w:pPr>
        <w:pStyle w:val="Normal"/>
        <w:spacing w:before="29" w:after="0"/>
        <w:ind w:left="0" w:right="0" w:firstLine="54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before="29" w:after="0"/>
        <w:ind w:left="0" w:right="0" w:hanging="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Начальник отдела потребительской сферы                             С.В. Мирошниченко</w:t>
      </w:r>
    </w:p>
    <w:p>
      <w:pPr>
        <w:pStyle w:val="Normal"/>
        <w:ind w:left="0" w:right="0" w:hanging="0"/>
        <w:jc w:val="right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Arial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Spacing"/>
        <w:spacing w:before="0" w:after="160"/>
        <w:ind w:firstLine="709"/>
        <w:contextualSpacing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808a6"/>
    <w:rPr>
      <w:rFonts w:ascii="Times New Roman" w:hAnsi="Times New Roman" w:eastAsia="Times New Roman" w:cs="Times New Roman"/>
      <w:sz w:val="25"/>
      <w:szCs w:val="25"/>
      <w:shd w:fill="FFFFFF" w:val="clear"/>
    </w:rPr>
  </w:style>
  <w:style w:type="character" w:styleId="21" w:customStyle="1">
    <w:name w:val="Заголовок №2_"/>
    <w:basedOn w:val="DefaultParagraphFont"/>
    <w:link w:val="22"/>
    <w:qFormat/>
    <w:rsid w:val="004808a6"/>
    <w:rPr>
      <w:rFonts w:ascii="Times New Roman" w:hAnsi="Times New Roman" w:eastAsia="Times New Roman" w:cs="Times New Roman"/>
      <w:sz w:val="34"/>
      <w:szCs w:val="34"/>
      <w:shd w:fill="FFFFFF" w:val="clear"/>
    </w:rPr>
  </w:style>
  <w:style w:type="character" w:styleId="Style14" w:customStyle="1">
    <w:name w:val="Основной текст_"/>
    <w:basedOn w:val="DefaultParagraphFont"/>
    <w:link w:val="1"/>
    <w:qFormat/>
    <w:rsid w:val="004808a6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8pt2pt" w:customStyle="1">
    <w:name w:val="Основной текст + 18 pt;Курсив;Интервал -2 pt"/>
    <w:basedOn w:val="Style14"/>
    <w:qFormat/>
    <w:rsid w:val="006618e5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-40"/>
      <w:w w:val="100"/>
      <w:sz w:val="36"/>
      <w:szCs w:val="36"/>
      <w:shd w:fill="FFFFFF" w:val="clear"/>
      <w:lang w:val="en-US"/>
    </w:rPr>
  </w:style>
  <w:style w:type="character" w:styleId="Style15" w:customStyle="1">
    <w:name w:val="Колонтитул_"/>
    <w:basedOn w:val="DefaultParagraphFont"/>
    <w:qFormat/>
    <w:rsid w:val="006618e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5"/>
      <w:szCs w:val="25"/>
      <w:u w:val="none"/>
    </w:rPr>
  </w:style>
  <w:style w:type="character" w:styleId="Style16" w:customStyle="1">
    <w:name w:val="Колонтитул"/>
    <w:basedOn w:val="Style15"/>
    <w:qFormat/>
    <w:rsid w:val="006618e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Style17" w:customStyle="1">
    <w:name w:val="Верхний колонтитул Знак"/>
    <w:basedOn w:val="DefaultParagraphFont"/>
    <w:link w:val="a7"/>
    <w:uiPriority w:val="99"/>
    <w:qFormat/>
    <w:rsid w:val="006618e5"/>
    <w:rPr/>
  </w:style>
  <w:style w:type="character" w:styleId="Style18" w:customStyle="1">
    <w:name w:val="Нижний колонтитул Знак"/>
    <w:basedOn w:val="DefaultParagraphFont"/>
    <w:link w:val="a9"/>
    <w:uiPriority w:val="99"/>
    <w:qFormat/>
    <w:rsid w:val="006618e5"/>
    <w:rPr/>
  </w:style>
  <w:style w:type="character" w:styleId="Style19" w:customStyle="1">
    <w:name w:val="Текст выноски Знак"/>
    <w:basedOn w:val="DefaultParagraphFont"/>
    <w:link w:val="ab"/>
    <w:uiPriority w:val="99"/>
    <w:semiHidden/>
    <w:qFormat/>
    <w:rsid w:val="00ec7f8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w w:val="100"/>
      <w:sz w:val="28"/>
      <w:szCs w:val="28"/>
      <w:lang w:val="ru-RU" w:eastAsia="en-US" w:bidi="ar-SA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w w:val="100"/>
      <w:sz w:val="28"/>
      <w:szCs w:val="28"/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22" w:customStyle="1">
    <w:name w:val="Основной текст (2)"/>
    <w:basedOn w:val="Normal"/>
    <w:link w:val="2"/>
    <w:qFormat/>
    <w:rsid w:val="004808a6"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5"/>
      <w:szCs w:val="25"/>
    </w:rPr>
  </w:style>
  <w:style w:type="paragraph" w:styleId="23" w:customStyle="1">
    <w:name w:val="Заголовок №2"/>
    <w:basedOn w:val="Normal"/>
    <w:link w:val="21"/>
    <w:qFormat/>
    <w:rsid w:val="004808a6"/>
    <w:pPr>
      <w:widowControl w:val="false"/>
      <w:shd w:val="clear" w:color="auto" w:fill="FFFFFF"/>
      <w:spacing w:lineRule="auto" w:line="240" w:before="360" w:after="0"/>
      <w:jc w:val="center"/>
      <w:outlineLvl w:val="1"/>
    </w:pPr>
    <w:rPr>
      <w:rFonts w:ascii="Times New Roman" w:hAnsi="Times New Roman" w:eastAsia="Times New Roman" w:cs="Times New Roman"/>
      <w:b/>
      <w:bCs/>
      <w:sz w:val="34"/>
      <w:szCs w:val="34"/>
    </w:rPr>
  </w:style>
  <w:style w:type="paragraph" w:styleId="1" w:customStyle="1">
    <w:name w:val="Основной текст1"/>
    <w:basedOn w:val="Normal"/>
    <w:link w:val="a3"/>
    <w:qFormat/>
    <w:rsid w:val="004808a6"/>
    <w:pPr>
      <w:widowControl w:val="false"/>
      <w:shd w:val="clear" w:color="auto" w:fill="FFFFFF"/>
      <w:spacing w:lineRule="auto" w:line="240" w:before="600" w:after="1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NoSpacing">
    <w:name w:val="No Spacing"/>
    <w:uiPriority w:val="1"/>
    <w:qFormat/>
    <w:rsid w:val="004808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Style25">
    <w:name w:val="Header"/>
    <w:basedOn w:val="Normal"/>
    <w:link w:val="a8"/>
    <w:uiPriority w:val="99"/>
    <w:unhideWhenUsed/>
    <w:rsid w:val="006618e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a"/>
    <w:uiPriority w:val="99"/>
    <w:unhideWhenUsed/>
    <w:rsid w:val="006618e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ec7f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LibreOffice/6.0.1.1$Windows_X86_64 LibreOffice_project/60bfb1526849283ce2491346ed2aa51c465abfe6</Application>
  <Pages>10</Pages>
  <Words>2616</Words>
  <Characters>21021</Characters>
  <CharactersWithSpaces>23721</CharactersWithSpaces>
  <Paragraphs>104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2022-05-06T14:13:00Z</dcterms:created>
  <dc:creator>Мельниченко Ольга Викторовна</dc:creator>
  <dc:description/>
  <dc:language>ru-RU</dc:language>
  <cp:lastModifiedBy/>
  <cp:lastPrinted>2022-05-31T08:45:29Z</cp:lastPrinted>
  <dcterms:modified xsi:type="dcterms:W3CDTF">2022-05-31T08:52:57Z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