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141597">
        <w:t xml:space="preserve">01.04.2021                                  </w:t>
      </w:r>
      <w:bookmarkStart w:id="0" w:name="_GoBack"/>
      <w:bookmarkEnd w:id="0"/>
      <w:r w:rsidR="006B28A8">
        <w:t xml:space="preserve">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141597">
        <w:t>392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C32229" w:rsidRDefault="00435EEE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августа</w:t>
      </w:r>
      <w:r>
        <w:rPr>
          <w:b/>
          <w:sz w:val="28"/>
        </w:rPr>
        <w:t xml:space="preserve"> 2019</w:t>
      </w:r>
      <w:r w:rsidR="004819C3">
        <w:rPr>
          <w:b/>
          <w:sz w:val="28"/>
        </w:rPr>
        <w:t xml:space="preserve"> г.</w:t>
      </w:r>
    </w:p>
    <w:p w:rsidR="00981708" w:rsidRDefault="006F409F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683043">
        <w:rPr>
          <w:b/>
          <w:sz w:val="28"/>
        </w:rPr>
        <w:t>785</w:t>
      </w:r>
      <w:r w:rsidR="00C32229">
        <w:rPr>
          <w:b/>
          <w:sz w:val="28"/>
        </w:rPr>
        <w:t xml:space="preserve"> </w:t>
      </w:r>
      <w:r w:rsidR="00981708">
        <w:rPr>
          <w:b/>
          <w:sz w:val="28"/>
        </w:rPr>
        <w:t>«</w:t>
      </w:r>
      <w:r w:rsidR="00981708" w:rsidRPr="00981708">
        <w:rPr>
          <w:b/>
          <w:sz w:val="28"/>
        </w:rPr>
        <w:t xml:space="preserve">Об утверждении административного регламента </w:t>
      </w:r>
    </w:p>
    <w:p w:rsidR="00981708" w:rsidRDefault="00981708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981708">
        <w:rPr>
          <w:b/>
          <w:sz w:val="28"/>
        </w:rPr>
        <w:t xml:space="preserve">предоставления муниципальной услуги </w:t>
      </w:r>
    </w:p>
    <w:p w:rsidR="00683043" w:rsidRDefault="00981708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981708">
        <w:rPr>
          <w:b/>
          <w:sz w:val="28"/>
        </w:rPr>
        <w:t>«</w:t>
      </w:r>
      <w:r w:rsidR="00683043" w:rsidRPr="00683043">
        <w:rPr>
          <w:b/>
          <w:sz w:val="28"/>
        </w:rPr>
        <w:t xml:space="preserve">Принятие решений о подготовке, об утверждении </w:t>
      </w:r>
    </w:p>
    <w:p w:rsidR="00683043" w:rsidRDefault="00683043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683043">
        <w:rPr>
          <w:b/>
          <w:sz w:val="28"/>
        </w:rPr>
        <w:t>документации по планировке территорий</w:t>
      </w:r>
    </w:p>
    <w:p w:rsidR="00DA4C4F" w:rsidRPr="00C32229" w:rsidRDefault="00683043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683043">
        <w:rPr>
          <w:b/>
          <w:sz w:val="28"/>
        </w:rPr>
        <w:t xml:space="preserve"> (проектов планировки, проектов межевания</w:t>
      </w:r>
      <w:r w:rsidR="00905CF2">
        <w:rPr>
          <w:b/>
          <w:sz w:val="28"/>
        </w:rPr>
        <w:t>)</w:t>
      </w:r>
      <w:r w:rsidR="00981708" w:rsidRPr="00981708">
        <w:rPr>
          <w:b/>
          <w:sz w:val="28"/>
        </w:rPr>
        <w:t>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6806C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683043">
        <w:rPr>
          <w:color w:val="000000"/>
          <w:spacing w:val="6"/>
          <w:sz w:val="28"/>
          <w:szCs w:val="28"/>
        </w:rPr>
        <w:t>785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5E126B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</w:t>
      </w:r>
      <w:r w:rsidR="00981708">
        <w:rPr>
          <w:color w:val="000000"/>
          <w:spacing w:val="6"/>
          <w:sz w:val="28"/>
          <w:szCs w:val="28"/>
        </w:rPr>
        <w:t>оставления муниципальной услуги</w:t>
      </w:r>
      <w:r w:rsidR="00E50963" w:rsidRPr="00E50963">
        <w:rPr>
          <w:color w:val="000000"/>
          <w:spacing w:val="6"/>
          <w:sz w:val="28"/>
          <w:szCs w:val="28"/>
        </w:rPr>
        <w:t xml:space="preserve"> «</w:t>
      </w:r>
      <w:r w:rsidR="00683043" w:rsidRPr="00683043">
        <w:rPr>
          <w:color w:val="000000"/>
          <w:spacing w:val="6"/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межевания</w:t>
      </w:r>
      <w:r w:rsidR="00905CF2">
        <w:rPr>
          <w:color w:val="000000"/>
          <w:spacing w:val="6"/>
          <w:sz w:val="28"/>
          <w:szCs w:val="28"/>
        </w:rPr>
        <w:t>)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683043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дополн</w:t>
      </w:r>
      <w:r w:rsidR="003C2D97">
        <w:rPr>
          <w:sz w:val="28"/>
          <w:szCs w:val="28"/>
        </w:rPr>
        <w:t xml:space="preserve">ить </w:t>
      </w:r>
      <w:r w:rsidR="007811BF">
        <w:rPr>
          <w:sz w:val="28"/>
          <w:szCs w:val="28"/>
        </w:rPr>
        <w:t>пункт 1.4 раздела 1 подпунктом</w:t>
      </w:r>
      <w:r w:rsidR="003C2D97">
        <w:rPr>
          <w:sz w:val="28"/>
          <w:szCs w:val="28"/>
        </w:rPr>
        <w:t xml:space="preserve"> 1.4.6 следующего содержания</w:t>
      </w:r>
      <w:r w:rsidR="007456D6" w:rsidRPr="00035EC5">
        <w:rPr>
          <w:sz w:val="28"/>
          <w:szCs w:val="28"/>
        </w:rPr>
        <w:t>:</w:t>
      </w:r>
    </w:p>
    <w:p w:rsidR="0001216F" w:rsidRPr="00981708" w:rsidRDefault="0090377A" w:rsidP="0098170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="00D1107A" w:rsidRPr="00D1107A">
        <w:rPr>
          <w:sz w:val="28"/>
          <w:szCs w:val="28"/>
        </w:rPr>
        <w:t>Предоставление услуги осуществляется в специально выде</w:t>
      </w:r>
      <w:r w:rsidR="00DC2196">
        <w:rPr>
          <w:sz w:val="28"/>
          <w:szCs w:val="28"/>
        </w:rPr>
        <w:t>ленном для </w:t>
      </w:r>
      <w:r w:rsidR="00D1107A">
        <w:rPr>
          <w:sz w:val="28"/>
          <w:szCs w:val="28"/>
        </w:rPr>
        <w:t>этих целей помещении</w:t>
      </w:r>
      <w:r w:rsidR="00C045F1">
        <w:rPr>
          <w:sz w:val="28"/>
          <w:szCs w:val="28"/>
        </w:rPr>
        <w:t>.</w:t>
      </w:r>
      <w:r w:rsidR="0001216F" w:rsidRPr="0001216F">
        <w:t xml:space="preserve"> </w:t>
      </w:r>
      <w:r w:rsidR="0001216F" w:rsidRPr="0001216F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01216F">
        <w:rPr>
          <w:sz w:val="28"/>
          <w:szCs w:val="28"/>
        </w:rPr>
        <w:t>м</w:t>
      </w:r>
      <w:r w:rsidR="00981708">
        <w:rPr>
          <w:sz w:val="28"/>
          <w:szCs w:val="28"/>
        </w:rPr>
        <w:t>иологическим правилам и нормам.</w:t>
      </w:r>
    </w:p>
    <w:p w:rsidR="0001216F" w:rsidRDefault="0001216F" w:rsidP="0001216F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C045F1">
        <w:rPr>
          <w:sz w:val="28"/>
          <w:szCs w:val="28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</w:t>
      </w:r>
      <w:r w:rsidR="001C2869">
        <w:rPr>
          <w:sz w:val="28"/>
          <w:szCs w:val="28"/>
        </w:rPr>
        <w:t>го поселения Крымского района с </w:t>
      </w:r>
      <w:r w:rsidRPr="00C045F1">
        <w:rPr>
          <w:sz w:val="28"/>
          <w:szCs w:val="28"/>
        </w:rPr>
        <w:t>заявителями.</w:t>
      </w:r>
    </w:p>
    <w:p w:rsidR="00514E18" w:rsidRPr="001C2869" w:rsidRDefault="0001216F" w:rsidP="001C2869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="001C2869">
        <w:rPr>
          <w:sz w:val="28"/>
          <w:szCs w:val="28"/>
        </w:rPr>
        <w:t>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045F1" w:rsidRPr="009E7758" w:rsidRDefault="00C045F1" w:rsidP="009E77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 w:rsidR="0062001C"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 w:rsidR="00DC2196"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 w:rsidR="00DC2196">
        <w:rPr>
          <w:color w:val="000000"/>
          <w:spacing w:val="6"/>
          <w:sz w:val="28"/>
          <w:szCs w:val="28"/>
        </w:rPr>
        <w:t>вания к персональным электронно</w:t>
      </w:r>
      <w:r w:rsidR="00DC2196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 w:rsidR="00D21C7F">
        <w:rPr>
          <w:color w:val="000000"/>
          <w:spacing w:val="6"/>
          <w:sz w:val="28"/>
          <w:szCs w:val="28"/>
        </w:rPr>
        <w:t>и работы. СанПиН 2.2.2/2.4.1340</w:t>
      </w:r>
      <w:r w:rsidR="00D21C7F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DC2196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стойка информации в вестибюлях и в зонах специализированного обслуживания инвалидов должна быть хо</w:t>
      </w:r>
      <w:r w:rsidR="00DC2196"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C045F1" w:rsidRPr="00D21C7F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 w:rsidR="007D7A39"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 w:rsidR="00D21C7F">
        <w:rPr>
          <w:color w:val="000000"/>
          <w:spacing w:val="6"/>
          <w:sz w:val="28"/>
          <w:szCs w:val="28"/>
        </w:rPr>
        <w:t xml:space="preserve"> менее </w:t>
      </w:r>
      <w:r w:rsidR="007D7A39">
        <w:rPr>
          <w:color w:val="000000"/>
          <w:spacing w:val="6"/>
          <w:sz w:val="28"/>
          <w:szCs w:val="28"/>
        </w:rPr>
        <w:t>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 w:rsidR="007D7A39"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 w:rsidR="007D7A39"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62001C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</w:t>
      </w:r>
      <w:r w:rsidR="0062001C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 w:rsidR="007D7A39"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 w:rsidR="007D7A39"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 w:rsidR="007D7A39"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 w:rsidR="009E7758"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</w:p>
    <w:p w:rsidR="00E86ED4" w:rsidRPr="00E86ED4" w:rsidRDefault="00E86ED4" w:rsidP="00E86ED4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</w:t>
      </w:r>
      <w:r w:rsidR="00EE1083">
        <w:rPr>
          <w:color w:val="000000"/>
          <w:spacing w:val="6"/>
          <w:sz w:val="28"/>
          <w:szCs w:val="28"/>
        </w:rPr>
        <w:t xml:space="preserve"> обеспечивается оборудование на </w:t>
      </w:r>
      <w:r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</w:t>
      </w:r>
      <w:r w:rsidR="0062001C">
        <w:rPr>
          <w:color w:val="000000"/>
          <w:spacing w:val="6"/>
          <w:sz w:val="28"/>
          <w:szCs w:val="28"/>
        </w:rPr>
        <w:t xml:space="preserve"> средств.</w:t>
      </w:r>
    </w:p>
    <w:p w:rsidR="00B90B35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 w:rsidR="00DC2196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 w:rsidR="007D7A39"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62001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 w:rsidR="007D7A39"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 w:rsidR="007D7A39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5B0236">
        <w:rPr>
          <w:sz w:val="28"/>
          <w:szCs w:val="28"/>
        </w:rPr>
        <w:t>»</w:t>
      </w:r>
      <w:r w:rsidR="00B9040F">
        <w:rPr>
          <w:color w:val="000000"/>
          <w:spacing w:val="6"/>
          <w:sz w:val="28"/>
          <w:szCs w:val="28"/>
        </w:rPr>
        <w:t>;</w:t>
      </w:r>
    </w:p>
    <w:p w:rsidR="00B9040F" w:rsidRDefault="00B9040F" w:rsidP="00B9040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2) </w:t>
      </w:r>
      <w:r w:rsidR="008545AE">
        <w:rPr>
          <w:color w:val="000000"/>
          <w:spacing w:val="6"/>
          <w:sz w:val="28"/>
          <w:szCs w:val="28"/>
        </w:rPr>
        <w:t>под</w:t>
      </w:r>
      <w:r>
        <w:rPr>
          <w:color w:val="000000"/>
          <w:spacing w:val="6"/>
          <w:sz w:val="28"/>
          <w:szCs w:val="28"/>
        </w:rPr>
        <w:t>пункт 3.</w:t>
      </w:r>
      <w:r w:rsidR="008545AE">
        <w:rPr>
          <w:color w:val="000000"/>
          <w:spacing w:val="6"/>
          <w:sz w:val="28"/>
          <w:szCs w:val="28"/>
        </w:rPr>
        <w:t>1.1</w:t>
      </w:r>
      <w:r w:rsidR="007811BF">
        <w:rPr>
          <w:color w:val="000000"/>
          <w:spacing w:val="6"/>
          <w:sz w:val="28"/>
          <w:szCs w:val="28"/>
        </w:rPr>
        <w:t xml:space="preserve"> пункта </w:t>
      </w:r>
      <w:r w:rsidR="00912182">
        <w:rPr>
          <w:color w:val="000000"/>
          <w:spacing w:val="6"/>
          <w:sz w:val="28"/>
          <w:szCs w:val="28"/>
        </w:rPr>
        <w:t>3.1 раздела 3</w:t>
      </w:r>
      <w:r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B9040F" w:rsidRDefault="00B9040F" w:rsidP="00B9040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услугу– (Администрации), многофункциональном центре с использованием информационных технологий, предусмотренных </w:t>
      </w:r>
      <w:r w:rsidRPr="00912182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B9040F" w:rsidRDefault="00B9040F" w:rsidP="00B9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B9040F" w:rsidRDefault="00B9040F" w:rsidP="00B9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9040F" w:rsidRDefault="00B9040F" w:rsidP="00B9040F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лица»;</w:t>
      </w:r>
    </w:p>
    <w:p w:rsidR="008545AE" w:rsidRPr="008545AE" w:rsidRDefault="008545AE" w:rsidP="004D2B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45AE">
        <w:rPr>
          <w:sz w:val="28"/>
          <w:szCs w:val="28"/>
        </w:rPr>
        <w:t>подраздел 2.4 изложить в следующей редакции:</w:t>
      </w:r>
    </w:p>
    <w:p w:rsidR="008545AE" w:rsidRPr="007D64D0" w:rsidRDefault="008545AE" w:rsidP="004D2B4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7D64D0">
        <w:rPr>
          <w:spacing w:val="2"/>
          <w:sz w:val="28"/>
          <w:szCs w:val="28"/>
        </w:rPr>
        <w:t>Срок принятия решения о подгот</w:t>
      </w:r>
      <w:r>
        <w:rPr>
          <w:spacing w:val="2"/>
          <w:sz w:val="28"/>
          <w:szCs w:val="28"/>
        </w:rPr>
        <w:t xml:space="preserve">овке документации по планировке </w:t>
      </w:r>
      <w:r w:rsidRPr="007D64D0">
        <w:rPr>
          <w:spacing w:val="2"/>
          <w:sz w:val="28"/>
          <w:szCs w:val="28"/>
        </w:rPr>
        <w:t>территории составляет 30 дней со дня регистрации заявления.</w:t>
      </w:r>
    </w:p>
    <w:p w:rsidR="008545AE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7D64D0">
        <w:rPr>
          <w:spacing w:val="2"/>
          <w:sz w:val="28"/>
          <w:szCs w:val="28"/>
        </w:rPr>
        <w:t>Срок принятия решения об утверждении (об отклонении)</w:t>
      </w:r>
      <w:r>
        <w:rPr>
          <w:spacing w:val="2"/>
          <w:sz w:val="28"/>
          <w:szCs w:val="28"/>
        </w:rPr>
        <w:t xml:space="preserve"> </w:t>
      </w:r>
      <w:r w:rsidRPr="007D64D0">
        <w:rPr>
          <w:spacing w:val="2"/>
          <w:sz w:val="28"/>
          <w:szCs w:val="28"/>
        </w:rPr>
        <w:t>документации по планировке территории составляет не более 150 дней  со дня регистрации заявления об утверждении документации по планировке территории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8545AE" w:rsidRPr="008545AE" w:rsidRDefault="008545AE" w:rsidP="004D2B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45AE">
        <w:rPr>
          <w:sz w:val="28"/>
          <w:szCs w:val="28"/>
        </w:rPr>
        <w:t>дополнить подраздел 2.6 раздела 2 абзацем следующего содержания:</w:t>
      </w:r>
    </w:p>
    <w:p w:rsidR="008545AE" w:rsidRPr="00B90B35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D3124B">
        <w:rPr>
          <w:color w:val="000000"/>
          <w:spacing w:val="6"/>
          <w:sz w:val="28"/>
          <w:szCs w:val="28"/>
        </w:rPr>
        <w:t>Лицо, принимающее решен</w:t>
      </w:r>
      <w:r w:rsidR="00912182">
        <w:rPr>
          <w:color w:val="000000"/>
          <w:spacing w:val="6"/>
          <w:sz w:val="28"/>
          <w:szCs w:val="28"/>
        </w:rPr>
        <w:t>ие о подготовке документации по </w:t>
      </w:r>
      <w:r w:rsidRPr="00D3124B">
        <w:rPr>
          <w:color w:val="000000"/>
          <w:spacing w:val="6"/>
          <w:sz w:val="28"/>
          <w:szCs w:val="28"/>
        </w:rPr>
        <w:t>планировке территории самостоятельно в соответствии с частью 1.1 статьи 45 Градостроительного кодекса Российской Федерации, утверждает задание на выполнение инженерных изысканий одновременно с принятием решения о подготовке документации по планировке территории</w:t>
      </w:r>
      <w:r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8545AE" w:rsidRPr="004D2B46" w:rsidRDefault="004D2B46" w:rsidP="004D2B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8545AE" w:rsidRPr="004D2B46">
        <w:rPr>
          <w:sz w:val="28"/>
          <w:szCs w:val="28"/>
        </w:rPr>
        <w:t>дополнить подраздел 2.8 раздела 2 абзацем следующего содержания:</w:t>
      </w:r>
    </w:p>
    <w:p w:rsidR="008545AE" w:rsidRPr="00ED4D98" w:rsidRDefault="008545AE" w:rsidP="004D2B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ED4D98">
        <w:rPr>
          <w:color w:val="000000"/>
          <w:spacing w:val="6"/>
          <w:sz w:val="28"/>
          <w:szCs w:val="28"/>
        </w:rPr>
        <w:t>«</w:t>
      </w:r>
      <w:r w:rsidRPr="006E63D3">
        <w:rPr>
          <w:color w:val="000000"/>
          <w:spacing w:val="6"/>
          <w:sz w:val="28"/>
          <w:szCs w:val="28"/>
        </w:rPr>
        <w:t xml:space="preserve">Основанием для отклонения документации по планировке территории, подготовленной лицами, указанными в части 1.1 статьи 45 </w:t>
      </w:r>
      <w:r w:rsidRPr="00D3124B">
        <w:rPr>
          <w:color w:val="000000"/>
          <w:spacing w:val="6"/>
          <w:sz w:val="28"/>
          <w:szCs w:val="28"/>
        </w:rPr>
        <w:t>Градостроительного кодекса Российской Федерации</w:t>
      </w:r>
      <w:r w:rsidRPr="006E63D3">
        <w:rPr>
          <w:color w:val="000000"/>
          <w:spacing w:val="6"/>
          <w:sz w:val="28"/>
          <w:szCs w:val="28"/>
        </w:rPr>
        <w:t xml:space="preserve">, и направления ее на доработку является несоответствие такой документации требованиям, указанным в части 10 статьи 45 </w:t>
      </w:r>
      <w:r w:rsidRPr="00D3124B">
        <w:rPr>
          <w:color w:val="000000"/>
          <w:spacing w:val="6"/>
          <w:sz w:val="28"/>
          <w:szCs w:val="28"/>
        </w:rPr>
        <w:t xml:space="preserve">Градостроительного кодекса Российской </w:t>
      </w:r>
      <w:r w:rsidRPr="00D3124B">
        <w:rPr>
          <w:color w:val="000000"/>
          <w:spacing w:val="6"/>
          <w:sz w:val="28"/>
          <w:szCs w:val="28"/>
        </w:rPr>
        <w:lastRenderedPageBreak/>
        <w:t>Федерации</w:t>
      </w:r>
      <w:r w:rsidRPr="006E63D3">
        <w:rPr>
          <w:color w:val="000000"/>
          <w:spacing w:val="6"/>
          <w:sz w:val="28"/>
          <w:szCs w:val="28"/>
        </w:rPr>
        <w:t>. В иных случаях отклонение представленной такими лицами документации по планировке территории не допускается</w:t>
      </w:r>
      <w:r w:rsidRPr="00ED4D98">
        <w:rPr>
          <w:color w:val="000000"/>
          <w:spacing w:val="6"/>
          <w:sz w:val="28"/>
          <w:szCs w:val="28"/>
        </w:rPr>
        <w:t>»;</w:t>
      </w:r>
    </w:p>
    <w:p w:rsidR="008545AE" w:rsidRPr="004D2B46" w:rsidRDefault="004D2B46" w:rsidP="004D2B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8545AE" w:rsidRPr="004D2B46">
        <w:rPr>
          <w:sz w:val="28"/>
          <w:szCs w:val="28"/>
        </w:rPr>
        <w:t>дополнить подпункт 3.1.3.1 пункта 3.1.3 подраздела 3.1 раздела 3 абзацем следующего содержания:</w:t>
      </w:r>
    </w:p>
    <w:p w:rsidR="008545AE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8312BA">
        <w:rPr>
          <w:color w:val="000000"/>
          <w:spacing w:val="6"/>
          <w:sz w:val="28"/>
          <w:szCs w:val="28"/>
        </w:rPr>
        <w:t>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городского округа, до их утверждения подлежат обязательному рассмотрению на общественных обсуждениях или публичных слушаниях.</w:t>
      </w:r>
    </w:p>
    <w:p w:rsidR="008545AE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F32805">
        <w:rPr>
          <w:color w:val="000000"/>
          <w:spacing w:val="6"/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</w:t>
      </w:r>
      <w:r w:rsidRPr="00D3124B">
        <w:rPr>
          <w:color w:val="000000"/>
          <w:spacing w:val="6"/>
          <w:sz w:val="28"/>
          <w:szCs w:val="28"/>
        </w:rPr>
        <w:t>Градостроительного кодекса Российской Федерации</w:t>
      </w:r>
      <w:r w:rsidRPr="00F32805">
        <w:rPr>
          <w:color w:val="000000"/>
          <w:spacing w:val="6"/>
          <w:sz w:val="28"/>
          <w:szCs w:val="28"/>
        </w:rPr>
        <w:t>, а также в случае, если проект планировки территории и проект межевания территории подготовлены в отношении:</w:t>
      </w:r>
    </w:p>
    <w:p w:rsidR="008545AE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E11EF7">
        <w:rPr>
          <w:color w:val="000000"/>
          <w:spacing w:val="6"/>
          <w:sz w:val="28"/>
          <w:szCs w:val="28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545AE" w:rsidRPr="00E11EF7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E11EF7">
        <w:rPr>
          <w:color w:val="000000"/>
          <w:spacing w:val="6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8545AE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F32805">
        <w:rPr>
          <w:color w:val="000000"/>
          <w:spacing w:val="6"/>
          <w:sz w:val="28"/>
          <w:szCs w:val="28"/>
        </w:rPr>
        <w:t xml:space="preserve">территории для размещения линейных объектов </w:t>
      </w:r>
      <w:r>
        <w:rPr>
          <w:color w:val="000000"/>
          <w:spacing w:val="6"/>
          <w:sz w:val="28"/>
          <w:szCs w:val="28"/>
        </w:rPr>
        <w:t>в границах земель лесного фонда»;</w:t>
      </w:r>
    </w:p>
    <w:p w:rsidR="008545AE" w:rsidRPr="00AF790B" w:rsidRDefault="004D2B46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</w:t>
      </w:r>
      <w:r w:rsidR="008545AE">
        <w:rPr>
          <w:color w:val="000000"/>
          <w:spacing w:val="6"/>
          <w:sz w:val="28"/>
          <w:szCs w:val="28"/>
        </w:rPr>
        <w:t xml:space="preserve">) </w:t>
      </w:r>
      <w:r w:rsidR="008545AE">
        <w:rPr>
          <w:sz w:val="28"/>
          <w:szCs w:val="28"/>
        </w:rPr>
        <w:t>д</w:t>
      </w:r>
      <w:r w:rsidR="008545AE" w:rsidRPr="00AF790B">
        <w:rPr>
          <w:sz w:val="28"/>
          <w:szCs w:val="28"/>
        </w:rPr>
        <w:t xml:space="preserve">ополнить </w:t>
      </w:r>
      <w:r w:rsidR="008545AE">
        <w:rPr>
          <w:sz w:val="28"/>
          <w:szCs w:val="28"/>
        </w:rPr>
        <w:t>подпункт 3.1.3.2</w:t>
      </w:r>
      <w:r w:rsidR="008545AE" w:rsidRPr="00AF790B">
        <w:rPr>
          <w:sz w:val="28"/>
          <w:szCs w:val="28"/>
        </w:rPr>
        <w:t xml:space="preserve"> пункта 3.1.3 подраздела 3.1 раздела 3 абзацем следующего содержания:</w:t>
      </w:r>
    </w:p>
    <w:p w:rsidR="008545AE" w:rsidRPr="004F0DEB" w:rsidRDefault="008545AE" w:rsidP="004D2B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B02262">
        <w:rPr>
          <w:color w:val="000000"/>
          <w:spacing w:val="6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</w:t>
      </w:r>
      <w:r>
        <w:rPr>
          <w:color w:val="000000"/>
          <w:spacing w:val="6"/>
          <w:sz w:val="28"/>
          <w:szCs w:val="28"/>
        </w:rPr>
        <w:t>ципального образования) в сети «</w:t>
      </w:r>
      <w:r w:rsidRPr="00B02262">
        <w:rPr>
          <w:color w:val="000000"/>
          <w:spacing w:val="6"/>
          <w:sz w:val="28"/>
          <w:szCs w:val="28"/>
        </w:rPr>
        <w:t>Инт</w:t>
      </w:r>
      <w:r>
        <w:rPr>
          <w:color w:val="000000"/>
          <w:spacing w:val="6"/>
          <w:sz w:val="28"/>
          <w:szCs w:val="28"/>
        </w:rPr>
        <w:t>ернет».</w:t>
      </w:r>
    </w:p>
    <w:p w:rsidR="008D7D47" w:rsidRPr="00D13996" w:rsidRDefault="00074D99" w:rsidP="0091218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</w:t>
      </w:r>
      <w:r w:rsidR="009F3975" w:rsidRPr="009F3975">
        <w:rPr>
          <w:sz w:val="28"/>
          <w:szCs w:val="28"/>
        </w:rPr>
        <w:t xml:space="preserve"> </w:t>
      </w:r>
      <w:r w:rsidR="009F3975" w:rsidRPr="00446549">
        <w:rPr>
          <w:sz w:val="28"/>
          <w:szCs w:val="28"/>
        </w:rPr>
        <w:t xml:space="preserve">администрации </w:t>
      </w:r>
      <w:r w:rsidR="009F3975">
        <w:rPr>
          <w:sz w:val="28"/>
          <w:szCs w:val="28"/>
        </w:rPr>
        <w:t>Крымского</w:t>
      </w:r>
      <w:r w:rsidR="009F3975" w:rsidRPr="00446549">
        <w:rPr>
          <w:sz w:val="28"/>
          <w:szCs w:val="28"/>
        </w:rPr>
        <w:t xml:space="preserve"> городского поселения </w:t>
      </w:r>
      <w:r w:rsidR="009F3975">
        <w:rPr>
          <w:sz w:val="28"/>
          <w:szCs w:val="28"/>
        </w:rPr>
        <w:t>Крымского</w:t>
      </w:r>
      <w:r w:rsidR="009F3975" w:rsidRPr="00446549">
        <w:rPr>
          <w:sz w:val="28"/>
          <w:szCs w:val="28"/>
        </w:rPr>
        <w:t xml:space="preserve"> района</w:t>
      </w:r>
      <w:r w:rsidRPr="00D13996">
        <w:rPr>
          <w:sz w:val="28"/>
          <w:szCs w:val="28"/>
        </w:rPr>
        <w:t xml:space="preserve">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7D7A39" w:rsidRDefault="00074D99" w:rsidP="0091218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r w:rsidR="00675F91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разместить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EE1083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>
        <w:rPr>
          <w:sz w:val="28"/>
        </w:rPr>
        <w:t>.</w:t>
      </w:r>
    </w:p>
    <w:p w:rsidR="009F3975" w:rsidRDefault="009F3975" w:rsidP="00912182">
      <w:pPr>
        <w:shd w:val="clear" w:color="auto" w:fill="FFFFFF"/>
        <w:ind w:firstLine="709"/>
        <w:jc w:val="both"/>
        <w:rPr>
          <w:sz w:val="28"/>
        </w:rPr>
      </w:pPr>
    </w:p>
    <w:p w:rsidR="009F3975" w:rsidRDefault="009F3975" w:rsidP="00912182">
      <w:pPr>
        <w:shd w:val="clear" w:color="auto" w:fill="FFFFFF"/>
        <w:ind w:firstLine="709"/>
        <w:jc w:val="both"/>
        <w:rPr>
          <w:sz w:val="28"/>
        </w:rPr>
      </w:pPr>
    </w:p>
    <w:p w:rsidR="0040362A" w:rsidRPr="00284329" w:rsidRDefault="00EE1083" w:rsidP="009121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62001C">
      <w:pPr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 w:rsidR="00EE1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Я.Г. Будагов</w:t>
      </w:r>
    </w:p>
    <w:p w:rsidR="001E3673" w:rsidRDefault="001E3673" w:rsidP="0040362A"/>
    <w:sectPr w:rsidR="001E3673" w:rsidSect="00912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B7" w:rsidRDefault="00E86BB7" w:rsidP="00064668">
      <w:r>
        <w:separator/>
      </w:r>
    </w:p>
  </w:endnote>
  <w:endnote w:type="continuationSeparator" w:id="0">
    <w:p w:rsidR="00E86BB7" w:rsidRDefault="00E86BB7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75" w:rsidRDefault="009F3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75" w:rsidRDefault="009F39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75" w:rsidRDefault="009F3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B7" w:rsidRDefault="00E86BB7" w:rsidP="00064668">
      <w:r>
        <w:separator/>
      </w:r>
    </w:p>
  </w:footnote>
  <w:footnote w:type="continuationSeparator" w:id="0">
    <w:p w:rsidR="00E86BB7" w:rsidRDefault="00E86BB7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75" w:rsidRDefault="009F3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0223"/>
      <w:docPartObj>
        <w:docPartGallery w:val="Page Numbers (Top of Page)"/>
        <w:docPartUnique/>
      </w:docPartObj>
    </w:sdtPr>
    <w:sdtEndPr/>
    <w:sdtContent>
      <w:p w:rsidR="009F3975" w:rsidRDefault="00E86B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975" w:rsidRPr="00064668" w:rsidRDefault="009F3975" w:rsidP="00064668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75" w:rsidRDefault="009F3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E48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49FF"/>
    <w:multiLevelType w:val="hybridMultilevel"/>
    <w:tmpl w:val="8C2035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443E7"/>
    <w:rsid w:val="00052CF3"/>
    <w:rsid w:val="00064668"/>
    <w:rsid w:val="00074D99"/>
    <w:rsid w:val="00086CBA"/>
    <w:rsid w:val="00087FCE"/>
    <w:rsid w:val="00090032"/>
    <w:rsid w:val="000B7D6A"/>
    <w:rsid w:val="000F12C8"/>
    <w:rsid w:val="00141597"/>
    <w:rsid w:val="0014652E"/>
    <w:rsid w:val="00153DBC"/>
    <w:rsid w:val="00171445"/>
    <w:rsid w:val="001974D6"/>
    <w:rsid w:val="001C2869"/>
    <w:rsid w:val="001E3673"/>
    <w:rsid w:val="001F407D"/>
    <w:rsid w:val="001F4240"/>
    <w:rsid w:val="002005E0"/>
    <w:rsid w:val="00200C77"/>
    <w:rsid w:val="00223CFC"/>
    <w:rsid w:val="00273E4C"/>
    <w:rsid w:val="00284329"/>
    <w:rsid w:val="00295CB5"/>
    <w:rsid w:val="002D0D8A"/>
    <w:rsid w:val="002E300D"/>
    <w:rsid w:val="00334996"/>
    <w:rsid w:val="00337BA4"/>
    <w:rsid w:val="00387C28"/>
    <w:rsid w:val="003919A9"/>
    <w:rsid w:val="003C2D97"/>
    <w:rsid w:val="003E3A1C"/>
    <w:rsid w:val="0040362A"/>
    <w:rsid w:val="00412CEC"/>
    <w:rsid w:val="00414700"/>
    <w:rsid w:val="004340A4"/>
    <w:rsid w:val="00435EEE"/>
    <w:rsid w:val="0043646E"/>
    <w:rsid w:val="004752C2"/>
    <w:rsid w:val="0048160A"/>
    <w:rsid w:val="004819C3"/>
    <w:rsid w:val="004975D3"/>
    <w:rsid w:val="004A693F"/>
    <w:rsid w:val="004B1E46"/>
    <w:rsid w:val="004D0B31"/>
    <w:rsid w:val="004D1A97"/>
    <w:rsid w:val="004D2B46"/>
    <w:rsid w:val="004D672F"/>
    <w:rsid w:val="004F0DEB"/>
    <w:rsid w:val="00514E18"/>
    <w:rsid w:val="00526CAA"/>
    <w:rsid w:val="00542A20"/>
    <w:rsid w:val="005443CB"/>
    <w:rsid w:val="00576448"/>
    <w:rsid w:val="005B0236"/>
    <w:rsid w:val="005B13BD"/>
    <w:rsid w:val="005C3024"/>
    <w:rsid w:val="005D1146"/>
    <w:rsid w:val="005E126B"/>
    <w:rsid w:val="005E4D50"/>
    <w:rsid w:val="005E5387"/>
    <w:rsid w:val="005F2DCE"/>
    <w:rsid w:val="00605A92"/>
    <w:rsid w:val="0062001C"/>
    <w:rsid w:val="006355C3"/>
    <w:rsid w:val="00647A94"/>
    <w:rsid w:val="00662E2E"/>
    <w:rsid w:val="00675F91"/>
    <w:rsid w:val="006806C7"/>
    <w:rsid w:val="00683043"/>
    <w:rsid w:val="006B28A8"/>
    <w:rsid w:val="006D6D63"/>
    <w:rsid w:val="006F409F"/>
    <w:rsid w:val="006F51E8"/>
    <w:rsid w:val="00725983"/>
    <w:rsid w:val="00743075"/>
    <w:rsid w:val="007456D6"/>
    <w:rsid w:val="007811BF"/>
    <w:rsid w:val="007927FD"/>
    <w:rsid w:val="007D7A39"/>
    <w:rsid w:val="008146EB"/>
    <w:rsid w:val="008533C0"/>
    <w:rsid w:val="008545AE"/>
    <w:rsid w:val="00875848"/>
    <w:rsid w:val="008906F0"/>
    <w:rsid w:val="008C27E1"/>
    <w:rsid w:val="008C32B0"/>
    <w:rsid w:val="008D7D47"/>
    <w:rsid w:val="0090377A"/>
    <w:rsid w:val="00905CF2"/>
    <w:rsid w:val="00912182"/>
    <w:rsid w:val="00913D11"/>
    <w:rsid w:val="00940556"/>
    <w:rsid w:val="00952684"/>
    <w:rsid w:val="00964DAB"/>
    <w:rsid w:val="00971C4D"/>
    <w:rsid w:val="00981708"/>
    <w:rsid w:val="009839F9"/>
    <w:rsid w:val="009A672E"/>
    <w:rsid w:val="009B491F"/>
    <w:rsid w:val="009E7758"/>
    <w:rsid w:val="009F3975"/>
    <w:rsid w:val="00A45CAB"/>
    <w:rsid w:val="00A53662"/>
    <w:rsid w:val="00A73881"/>
    <w:rsid w:val="00A73AD2"/>
    <w:rsid w:val="00A91385"/>
    <w:rsid w:val="00B23F17"/>
    <w:rsid w:val="00B9040F"/>
    <w:rsid w:val="00B90B35"/>
    <w:rsid w:val="00B92BC5"/>
    <w:rsid w:val="00BB156D"/>
    <w:rsid w:val="00BE1AAB"/>
    <w:rsid w:val="00C045F1"/>
    <w:rsid w:val="00C06F29"/>
    <w:rsid w:val="00C24741"/>
    <w:rsid w:val="00C32229"/>
    <w:rsid w:val="00C359D1"/>
    <w:rsid w:val="00C4652E"/>
    <w:rsid w:val="00C64F16"/>
    <w:rsid w:val="00CC0D1C"/>
    <w:rsid w:val="00D1107A"/>
    <w:rsid w:val="00D13996"/>
    <w:rsid w:val="00D21C7F"/>
    <w:rsid w:val="00D41C47"/>
    <w:rsid w:val="00D43438"/>
    <w:rsid w:val="00D4380A"/>
    <w:rsid w:val="00D633E9"/>
    <w:rsid w:val="00D65571"/>
    <w:rsid w:val="00D918E8"/>
    <w:rsid w:val="00DA4C4F"/>
    <w:rsid w:val="00DA595D"/>
    <w:rsid w:val="00DC1A73"/>
    <w:rsid w:val="00DC2196"/>
    <w:rsid w:val="00DE2E4D"/>
    <w:rsid w:val="00E37998"/>
    <w:rsid w:val="00E50963"/>
    <w:rsid w:val="00E519AA"/>
    <w:rsid w:val="00E60E88"/>
    <w:rsid w:val="00E627AD"/>
    <w:rsid w:val="00E82076"/>
    <w:rsid w:val="00E86BB7"/>
    <w:rsid w:val="00E86ED4"/>
    <w:rsid w:val="00E904F4"/>
    <w:rsid w:val="00EB4E8E"/>
    <w:rsid w:val="00EE1083"/>
    <w:rsid w:val="00EE2EB8"/>
    <w:rsid w:val="00F02DEC"/>
    <w:rsid w:val="00F215C2"/>
    <w:rsid w:val="00F341C6"/>
    <w:rsid w:val="00F449EE"/>
    <w:rsid w:val="00F63B01"/>
    <w:rsid w:val="00F76404"/>
    <w:rsid w:val="00F818FE"/>
    <w:rsid w:val="00F821E1"/>
    <w:rsid w:val="00F90E01"/>
    <w:rsid w:val="00F92F3D"/>
    <w:rsid w:val="00F94722"/>
    <w:rsid w:val="00F965A0"/>
    <w:rsid w:val="00FB6D0D"/>
    <w:rsid w:val="00FC0971"/>
    <w:rsid w:val="00FC2B0E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90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41</cp:revision>
  <cp:lastPrinted>2021-03-29T13:42:00Z</cp:lastPrinted>
  <dcterms:created xsi:type="dcterms:W3CDTF">2016-05-17T10:57:00Z</dcterms:created>
  <dcterms:modified xsi:type="dcterms:W3CDTF">2021-04-02T08:33:00Z</dcterms:modified>
</cp:coreProperties>
</file>