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767600" w:rsidTr="002F4110">
        <w:tc>
          <w:tcPr>
            <w:tcW w:w="5070" w:type="dxa"/>
            <w:gridSpan w:val="2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F16DB9">
              <w:rPr>
                <w:rFonts w:ascii="Times New Roman" w:hAnsi="Times New Roman" w:cs="Times New Roman"/>
              </w:rPr>
              <w:t>27.11.2017</w:t>
            </w:r>
            <w:r w:rsidR="00BB4DE6">
              <w:rPr>
                <w:rFonts w:ascii="Times New Roman" w:hAnsi="Times New Roman" w:cs="Times New Roman"/>
              </w:rPr>
              <w:t xml:space="preserve">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F16DB9">
              <w:rPr>
                <w:rFonts w:ascii="Times New Roman" w:hAnsi="Times New Roman" w:cs="Times New Roman"/>
              </w:rPr>
              <w:t>1587</w:t>
            </w:r>
          </w:p>
          <w:p w:rsidR="00FF0BD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0BD9" w:rsidRPr="00767600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D76DAA" w:rsidRPr="00767600">
              <w:rPr>
                <w:rFonts w:ascii="Times New Roman" w:hAnsi="Times New Roman" w:cs="Times New Roman"/>
              </w:rPr>
              <w:t xml:space="preserve">17.12.2014 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D76DAA" w:rsidRPr="00767600">
              <w:rPr>
                <w:rFonts w:ascii="Times New Roman" w:hAnsi="Times New Roman" w:cs="Times New Roman"/>
              </w:rPr>
              <w:t xml:space="preserve"> 2048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767600" w:rsidTr="002F4110">
        <w:tc>
          <w:tcPr>
            <w:tcW w:w="5070" w:type="dxa"/>
            <w:gridSpan w:val="2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D80E5D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5D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2015-2017 годы</w:t>
      </w:r>
    </w:p>
    <w:p w:rsidR="002F4110" w:rsidRPr="0076760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D80E5D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D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E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D80E5D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2015 </w:t>
      </w:r>
      <w:r w:rsidR="00D80E5D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2017 годы</w:t>
      </w:r>
    </w:p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767600" w:rsidRPr="00767600" w:rsidTr="00FA4E57">
        <w:tc>
          <w:tcPr>
            <w:tcW w:w="3227" w:type="dxa"/>
          </w:tcPr>
          <w:p w:rsidR="002A4CD1" w:rsidRPr="00767600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767600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767600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E87C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767600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767600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177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AB2" w:rsidRPr="00767600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767600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2015-2017 годы</w:t>
            </w:r>
          </w:p>
          <w:p w:rsidR="002F4110" w:rsidRPr="0076760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D01E77" w:rsidRDefault="00A75D78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37593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9 245,5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рублей, в том числе по подпрограмме 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375934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9 245,5</w:t>
            </w:r>
            <w:r w:rsidR="00617742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C04D4F" w:rsidRPr="00D01E77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04D4F" w:rsidRPr="00D01E77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6A7136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E01D3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D01E77" w:rsidRDefault="00C04D4F" w:rsidP="006A713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8E14C5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371105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2 221,3</w:t>
            </w:r>
            <w:r w:rsidR="00617742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поселения Крымского района составляют 5</w:t>
            </w:r>
            <w:r w:rsidR="006177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407,1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9 310,6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745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7D5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40,1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</w:t>
            </w:r>
            <w:r w:rsidR="002322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</w:t>
            </w:r>
            <w:r w:rsidR="00F126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 физических лиц (среднемесячного дохода от трудовой деятельности) по Краснодарскому краю – 4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5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7D5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 428,3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3225C" w:rsidRPr="00D25F11" w:rsidRDefault="0023225C" w:rsidP="0023225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3E0" w:rsidRPr="00D25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финансирования составляют </w:t>
            </w:r>
            <w:r w:rsidR="007D5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7 404,7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3 457,2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-3</w:t>
            </w:r>
            <w:r w:rsidR="007D5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947,5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Default="00A75D78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433,7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Pr="00767600" w:rsidRDefault="00A75D78" w:rsidP="003711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–8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433,7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2F411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767600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76760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36218D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67600">
        <w:rPr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767600">
        <w:rPr>
          <w:sz w:val="28"/>
          <w:szCs w:val="28"/>
        </w:rPr>
        <w:t xml:space="preserve"> Кубани</w:t>
      </w:r>
      <w:r w:rsidRPr="00767600">
        <w:rPr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767600">
        <w:rPr>
          <w:sz w:val="28"/>
          <w:szCs w:val="28"/>
        </w:rPr>
        <w:t xml:space="preserve"> а также</w:t>
      </w:r>
      <w:r w:rsidRPr="00767600">
        <w:rPr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767600">
        <w:rPr>
          <w:sz w:val="28"/>
          <w:szCs w:val="28"/>
        </w:rPr>
        <w:t xml:space="preserve"> и</w:t>
      </w:r>
      <w:r w:rsidRPr="00767600">
        <w:rPr>
          <w:sz w:val="28"/>
          <w:szCs w:val="28"/>
        </w:rPr>
        <w:t xml:space="preserve"> организаци</w:t>
      </w:r>
      <w:r w:rsidR="001A4BE2" w:rsidRPr="00767600">
        <w:rPr>
          <w:sz w:val="28"/>
          <w:szCs w:val="28"/>
        </w:rPr>
        <w:t>и</w:t>
      </w:r>
      <w:r w:rsidRPr="00767600">
        <w:rPr>
          <w:sz w:val="28"/>
          <w:szCs w:val="28"/>
        </w:rPr>
        <w:t xml:space="preserve"> досуга</w:t>
      </w:r>
      <w:r w:rsidR="001A4BE2" w:rsidRPr="00767600">
        <w:rPr>
          <w:sz w:val="28"/>
          <w:szCs w:val="28"/>
        </w:rPr>
        <w:t xml:space="preserve"> населения</w:t>
      </w:r>
      <w:r w:rsidRPr="00767600">
        <w:rPr>
          <w:sz w:val="28"/>
          <w:szCs w:val="28"/>
        </w:rPr>
        <w:t>.</w:t>
      </w:r>
      <w:proofErr w:type="gramEnd"/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</w:t>
      </w:r>
      <w:r w:rsidRPr="007676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767600">
        <w:rPr>
          <w:rFonts w:ascii="Times New Roman" w:hAnsi="Times New Roman" w:cs="Times New Roman"/>
          <w:sz w:val="28"/>
          <w:szCs w:val="28"/>
        </w:rPr>
        <w:t>»</w:t>
      </w:r>
      <w:r w:rsidRPr="0076760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767600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культуры </w:t>
      </w:r>
      <w:r w:rsidR="004D7618"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767600" w:rsidRDefault="00906F6D" w:rsidP="00906F6D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Важным составным элементом воспитания и приобщения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населения</w:t>
      </w:r>
      <w:r w:rsidR="004D7618" w:rsidRPr="00767600">
        <w:rPr>
          <w:rFonts w:ascii="Times New Roman" w:hAnsi="Times New Roman" w:cs="Times New Roman"/>
          <w:bCs/>
          <w:sz w:val="28"/>
          <w:szCs w:val="28"/>
        </w:rPr>
        <w:t>Крымского</w:t>
      </w:r>
      <w:proofErr w:type="spellEnd"/>
      <w:r w:rsidR="004D7618" w:rsidRPr="007676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76760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767600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767600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767600">
        <w:rPr>
          <w:rFonts w:ascii="Times New Roman" w:hAnsi="Times New Roman" w:cs="Times New Roman"/>
          <w:sz w:val="28"/>
          <w:szCs w:val="28"/>
        </w:rPr>
        <w:t xml:space="preserve">». 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767600">
        <w:rPr>
          <w:rFonts w:ascii="Times New Roman" w:hAnsi="Times New Roman" w:cs="Times New Roman"/>
          <w:sz w:val="28"/>
          <w:szCs w:val="28"/>
        </w:rPr>
        <w:t>–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767600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Default="00906F6D" w:rsidP="00906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</w:rPr>
        <w:tab/>
      </w:r>
      <w:r w:rsidRPr="00767600">
        <w:rPr>
          <w:rFonts w:ascii="Times New Roman" w:hAnsi="Times New Roman" w:cs="Times New Roman"/>
          <w:sz w:val="28"/>
          <w:szCs w:val="28"/>
        </w:rPr>
        <w:t xml:space="preserve">Ежегодно более </w:t>
      </w:r>
      <w:r w:rsidR="002222F7" w:rsidRPr="00767600">
        <w:rPr>
          <w:rFonts w:ascii="Times New Roman" w:hAnsi="Times New Roman" w:cs="Times New Roman"/>
          <w:sz w:val="28"/>
          <w:szCs w:val="28"/>
        </w:rPr>
        <w:t>19,7</w:t>
      </w:r>
      <w:r w:rsidRPr="00767600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91260F" w:rsidRPr="00767600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</w:t>
      </w:r>
      <w:proofErr w:type="spellStart"/>
      <w:r w:rsidR="0091260F" w:rsidRPr="00767600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676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7600">
        <w:rPr>
          <w:rFonts w:ascii="Times New Roman" w:hAnsi="Times New Roman" w:cs="Times New Roman"/>
          <w:sz w:val="28"/>
          <w:szCs w:val="28"/>
        </w:rPr>
        <w:t xml:space="preserve"> его гостей посещают выставки и мероприятия музея. Около </w:t>
      </w:r>
      <w:r w:rsidR="002222F7" w:rsidRPr="00767600">
        <w:rPr>
          <w:rFonts w:ascii="Times New Roman" w:hAnsi="Times New Roman" w:cs="Times New Roman"/>
          <w:sz w:val="28"/>
          <w:szCs w:val="28"/>
        </w:rPr>
        <w:t xml:space="preserve">13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767600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C93701" w:rsidRDefault="00892FFB" w:rsidP="00EC4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C93701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C93701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C93701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C93701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C93701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ab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C93701" w:rsidTr="0055661D">
        <w:trPr>
          <w:trHeight w:val="1114"/>
        </w:trPr>
        <w:tc>
          <w:tcPr>
            <w:tcW w:w="3227" w:type="dxa"/>
          </w:tcPr>
          <w:p w:rsidR="0055661D" w:rsidRPr="00C93701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5661D" w:rsidRPr="00C93701" w:rsidRDefault="0055661D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5661D" w:rsidRPr="00C93701" w:rsidRDefault="0055661D" w:rsidP="00E912FF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посещений,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 всего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дети,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студенты,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125,0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социально незащищенные слои населения,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102,3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Охват экскурсионным обслуживанием, %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групповым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индивидуальным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106,6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лекций, ед</w:t>
            </w:r>
            <w:r w:rsidR="0055661D"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55661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выставок, ед.</w:t>
            </w:r>
          </w:p>
        </w:tc>
        <w:tc>
          <w:tcPr>
            <w:tcW w:w="85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C9370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C93701">
        <w:rPr>
          <w:sz w:val="28"/>
          <w:szCs w:val="28"/>
        </w:rPr>
        <w:lastRenderedPageBreak/>
        <w:t xml:space="preserve">Успешно </w:t>
      </w:r>
      <w:r w:rsidR="0091260F" w:rsidRPr="00C93701">
        <w:rPr>
          <w:sz w:val="28"/>
          <w:szCs w:val="28"/>
        </w:rPr>
        <w:t>ведет</w:t>
      </w:r>
      <w:r w:rsidRPr="00C93701">
        <w:rPr>
          <w:sz w:val="28"/>
          <w:szCs w:val="28"/>
        </w:rPr>
        <w:t xml:space="preserve"> свою деятельность</w:t>
      </w:r>
      <w:r w:rsidR="0091260F" w:rsidRPr="00C93701">
        <w:rPr>
          <w:sz w:val="28"/>
          <w:szCs w:val="28"/>
        </w:rPr>
        <w:t xml:space="preserve"> муниципальное бюджетное учреждение </w:t>
      </w:r>
      <w:r w:rsidR="0091260F" w:rsidRPr="00C93701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C93701">
        <w:rPr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C93701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C93701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C93701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17,2 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тысячэкземпляров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20,1 </w:t>
      </w:r>
      <w:r w:rsidRPr="00C93701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C93701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C93701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C9370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C93701">
        <w:rPr>
          <w:rFonts w:ascii="Times New Roman" w:hAnsi="Times New Roman" w:cs="Times New Roman"/>
          <w:sz w:val="28"/>
          <w:szCs w:val="28"/>
        </w:rPr>
        <w:t>и</w:t>
      </w:r>
      <w:r w:rsidRPr="00C93701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>»</w:t>
      </w:r>
      <w:r w:rsidRPr="00C93701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C93701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C93701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C9370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 xml:space="preserve">» </w:t>
      </w:r>
      <w:r w:rsidRPr="00C93701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C93701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A86ED1" w:rsidRDefault="00A86ED1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4A" w:rsidRPr="00C93701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3614A" w:rsidRPr="00C93701" w:rsidTr="00C93701">
        <w:trPr>
          <w:trHeight w:val="1114"/>
        </w:trPr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53614A" w:rsidRPr="00C93701" w:rsidTr="00C93701">
        <w:tc>
          <w:tcPr>
            <w:tcW w:w="9606" w:type="dxa"/>
            <w:gridSpan w:val="6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объема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53614A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зрителей, в натуральном выражении, чел.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зрителей, в стоимостном выражении,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53614A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0C2892" w:rsidRPr="00C93701" w:rsidTr="00C93701">
        <w:tc>
          <w:tcPr>
            <w:tcW w:w="9606" w:type="dxa"/>
            <w:gridSpan w:val="6"/>
          </w:tcPr>
          <w:p w:rsidR="000C2892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качества и результативности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киносеансов, ед.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105,3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Валовый сбор от киносеансов,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0C2892" w:rsidP="000C28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</w:tbl>
    <w:p w:rsidR="00A86ED1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06F6D" w:rsidRPr="00C93701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«Молодежный культурный центр «Русь» Крымского городского поселения Крымского </w:t>
      </w:r>
      <w:proofErr w:type="spellStart"/>
      <w:r w:rsidR="00937B7E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активно</w:t>
      </w:r>
      <w:proofErr w:type="spellEnd"/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принимают участие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. В настоящее время </w:t>
      </w:r>
      <w:proofErr w:type="spellStart"/>
      <w:r w:rsidRPr="00C93701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13F" w:rsidRPr="00C93701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="0073613F" w:rsidRPr="00C93701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73613F" w:rsidRPr="00C9370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73613F" w:rsidRPr="00C93701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«Молодежный культурный центр «Русь» Крымского городского поселения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24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клубных формирований, в которых занимаются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1697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C93701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C93701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C93701" w:rsidTr="00C93701">
        <w:trPr>
          <w:trHeight w:val="1114"/>
        </w:trPr>
        <w:tc>
          <w:tcPr>
            <w:tcW w:w="3227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Организация </w:t>
            </w:r>
            <w:r w:rsidR="005D312C" w:rsidRPr="00C93701">
              <w:rPr>
                <w:rFonts w:ascii="Times New Roman" w:hAnsi="Times New Roman" w:cs="Times New Roman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3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01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104,1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</w:t>
            </w:r>
            <w:r w:rsidR="00624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0</w:t>
            </w:r>
          </w:p>
        </w:tc>
      </w:tr>
      <w:tr w:rsidR="006241EB" w:rsidRPr="00C93701" w:rsidTr="00C93701">
        <w:tc>
          <w:tcPr>
            <w:tcW w:w="3227" w:type="dxa"/>
          </w:tcPr>
          <w:p w:rsidR="006241EB" w:rsidRPr="00C93701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0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75" w:type="dxa"/>
          </w:tcPr>
          <w:p w:rsidR="006241EB" w:rsidRPr="00C93701" w:rsidRDefault="006241EB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</w:tbl>
    <w:p w:rsidR="00D25F11" w:rsidRDefault="00D25F11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F8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C93701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C93701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C93701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</w:t>
      </w:r>
      <w:r w:rsidRPr="00767600">
        <w:rPr>
          <w:rFonts w:ascii="Times New Roman" w:hAnsi="Times New Roman" w:cs="Times New Roman"/>
          <w:sz w:val="28"/>
          <w:szCs w:val="28"/>
        </w:rPr>
        <w:t xml:space="preserve"> увеличивается число лиц, имеющих непрофильное образование. 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lastRenderedPageBreak/>
        <w:t>внедрения информационных технологий</w:t>
      </w:r>
      <w:proofErr w:type="gramEnd"/>
      <w:r w:rsidRPr="00767600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36218D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042FC3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lastRenderedPageBreak/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библиотечного обслуживания населения</w:t>
      </w:r>
      <w:r w:rsidR="00F35DB9" w:rsidRPr="00767600">
        <w:rPr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sz w:val="28"/>
          <w:szCs w:val="28"/>
        </w:rPr>
        <w:t>, активизация социальной функции библиотек;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767600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sz w:val="28"/>
          <w:szCs w:val="28"/>
        </w:rPr>
        <w:t xml:space="preserve">обеспечение реализации на территории </w:t>
      </w:r>
      <w:r w:rsidR="00F35DB9" w:rsidRPr="00767600">
        <w:rPr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sz w:val="28"/>
          <w:szCs w:val="28"/>
        </w:rPr>
        <w:t>государственной политики в сфере культуры и искусства.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17D88"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рассчитаны на 2015, 2016, 2017 годы. 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17D88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767600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767600" w:rsidSect="00BB4DE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36218D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767600" w:rsidRDefault="00EA0FE7" w:rsidP="00EA0FE7">
      <w:pPr>
        <w:jc w:val="right"/>
        <w:rPr>
          <w:rFonts w:ascii="Times New Roman" w:hAnsi="Times New Roman" w:cs="Times New Roman"/>
        </w:rPr>
      </w:pPr>
      <w:r w:rsidRPr="00767600">
        <w:rPr>
          <w:rFonts w:ascii="Times New Roman" w:hAnsi="Times New Roman" w:cs="Times New Roman"/>
        </w:rPr>
        <w:t>Таблица №1</w:t>
      </w:r>
    </w:p>
    <w:p w:rsidR="00EA0FE7" w:rsidRPr="00767600" w:rsidRDefault="00EA0FE7" w:rsidP="00EA0FE7">
      <w:pPr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275"/>
        <w:gridCol w:w="1134"/>
        <w:gridCol w:w="1134"/>
        <w:gridCol w:w="1134"/>
        <w:gridCol w:w="2694"/>
        <w:gridCol w:w="2835"/>
      </w:tblGrid>
      <w:tr w:rsidR="00767600" w:rsidRPr="00767600" w:rsidTr="00086CBD">
        <w:tc>
          <w:tcPr>
            <w:tcW w:w="709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7600">
              <w:rPr>
                <w:rFonts w:ascii="Times New Roman" w:hAnsi="Times New Roman" w:cs="Times New Roman"/>
              </w:rPr>
              <w:t>п</w:t>
            </w:r>
            <w:proofErr w:type="gramEnd"/>
            <w:r w:rsidRPr="00767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90AC9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767600" w:rsidRPr="00767600" w:rsidTr="00086CBD">
        <w:tc>
          <w:tcPr>
            <w:tcW w:w="709" w:type="dxa"/>
            <w:vMerge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694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86CBD"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9</w:t>
            </w:r>
          </w:p>
        </w:tc>
      </w:tr>
      <w:tr w:rsidR="00870093" w:rsidRPr="00767600" w:rsidTr="00183F14">
        <w:trPr>
          <w:trHeight w:val="363"/>
        </w:trPr>
        <w:tc>
          <w:tcPr>
            <w:tcW w:w="15735" w:type="dxa"/>
            <w:gridSpan w:val="9"/>
            <w:shd w:val="clear" w:color="auto" w:fill="auto"/>
          </w:tcPr>
          <w:p w:rsidR="00870093" w:rsidRPr="00767600" w:rsidRDefault="00870093" w:rsidP="0087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2015-2017 годы</w:t>
            </w:r>
          </w:p>
        </w:tc>
      </w:tr>
      <w:tr w:rsidR="00767600" w:rsidRPr="00767600" w:rsidTr="00183F14">
        <w:trPr>
          <w:trHeight w:val="646"/>
        </w:trPr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EA0FE7" w:rsidRPr="00767600" w:rsidRDefault="00EA0FE7" w:rsidP="00E87C93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hAnsi="Times New Roman" w:cs="Times New Roman"/>
              </w:rPr>
              <w:t>е</w:t>
            </w:r>
            <w:r w:rsidRPr="00767600">
              <w:rPr>
                <w:rFonts w:ascii="Times New Roman" w:hAnsi="Times New Roman" w:cs="Times New Roman"/>
              </w:rPr>
              <w:t>матография»</w:t>
            </w:r>
            <w:r w:rsidR="00521EFA" w:rsidRPr="00767600">
              <w:rPr>
                <w:rFonts w:ascii="Times New Roman" w:hAnsi="Times New Roman" w:cs="Times New Roman"/>
              </w:rPr>
              <w:t xml:space="preserve"> по предоставлению муниципальных услуг»</w:t>
            </w:r>
          </w:p>
        </w:tc>
      </w:tr>
      <w:tr w:rsidR="00BD18EA" w:rsidRPr="00767600" w:rsidTr="00086CBD">
        <w:tc>
          <w:tcPr>
            <w:tcW w:w="709" w:type="dxa"/>
            <w:vMerge w:val="restart"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6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BD1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D18EA" w:rsidRPr="00042FC3" w:rsidRDefault="00D3635A" w:rsidP="00371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66</w:t>
            </w:r>
            <w:r w:rsidR="00371105">
              <w:rPr>
                <w:rFonts w:ascii="Times New Roman" w:hAnsi="Times New Roman" w:cs="Times New Roman"/>
                <w:b/>
              </w:rPr>
              <w:t> 269,7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AA071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1461B5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2</w:t>
            </w:r>
            <w:r w:rsidR="00A92E08" w:rsidRPr="00042FC3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D3635A" w:rsidP="00371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3</w:t>
            </w:r>
            <w:r w:rsidR="00371105">
              <w:rPr>
                <w:rFonts w:ascii="Times New Roman" w:hAnsi="Times New Roman" w:cs="Times New Roman"/>
                <w:b/>
              </w:rPr>
              <w:t>0 854,1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25F1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D25F1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  <w:r w:rsidR="00183F14" w:rsidRPr="00D25F11">
              <w:rPr>
                <w:rFonts w:ascii="Times New Roman" w:hAnsi="Times New Roman" w:cs="Times New Roman"/>
              </w:rPr>
              <w:t>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</w:t>
            </w:r>
            <w:r w:rsidRPr="00D25F11">
              <w:rPr>
                <w:rFonts w:ascii="Times New Roman" w:hAnsi="Times New Roman" w:cs="Times New Roman"/>
              </w:rPr>
              <w:lastRenderedPageBreak/>
              <w:t>муниципальных учреждений отрасли культуры, искусства и кинематографии.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76760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767600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BD18EA" w:rsidRPr="00767600" w:rsidTr="00086CBD">
        <w:tc>
          <w:tcPr>
            <w:tcW w:w="709" w:type="dxa"/>
            <w:vMerge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="00183F14" w:rsidRPr="00D25F11">
              <w:rPr>
                <w:rFonts w:ascii="Times New Roman" w:hAnsi="Times New Roman" w:cs="Times New Roman"/>
              </w:rPr>
              <w:t>,</w:t>
            </w:r>
          </w:p>
          <w:p w:rsidR="00BD18EA" w:rsidRPr="00D25F11" w:rsidRDefault="00183F14" w:rsidP="00EA0F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83F14" w:rsidRPr="00D25F11" w:rsidRDefault="00183F14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5F11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</w:t>
            </w:r>
            <w:r w:rsidRPr="00D25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C67B59" w:rsidRPr="00D25F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C306A3" w:rsidRPr="00D25F11" w:rsidRDefault="00C67B59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  <w:r w:rsidR="001730E2" w:rsidRPr="00D25F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30E2" w:rsidRPr="00D25F11" w:rsidRDefault="001730E2" w:rsidP="00C306A3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5" w:type="dxa"/>
            <w:shd w:val="clear" w:color="auto" w:fill="auto"/>
          </w:tcPr>
          <w:p w:rsidR="00BD18EA" w:rsidRPr="00042FC3" w:rsidRDefault="00BD18EA" w:rsidP="00183F1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5D43D7" w:rsidP="008E0431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50 4</w:t>
            </w:r>
            <w:r w:rsidR="00371105">
              <w:rPr>
                <w:rFonts w:ascii="Times New Roman" w:hAnsi="Times New Roman" w:cs="Times New Roman"/>
              </w:rPr>
              <w:t>3</w:t>
            </w:r>
            <w:r w:rsidRPr="00042FC3">
              <w:rPr>
                <w:rFonts w:ascii="Times New Roman" w:hAnsi="Times New Roman" w:cs="Times New Roman"/>
              </w:rPr>
              <w:t>1,</w:t>
            </w:r>
            <w:r w:rsidR="00371105">
              <w:rPr>
                <w:rFonts w:ascii="Times New Roman" w:hAnsi="Times New Roman" w:cs="Times New Roman"/>
              </w:rPr>
              <w:t>3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4</w:t>
            </w:r>
            <w:r w:rsidR="005C2F09">
              <w:rPr>
                <w:rFonts w:ascii="Times New Roman" w:hAnsi="Times New Roman" w:cs="Times New Roman"/>
              </w:rPr>
              <w:t> </w:t>
            </w:r>
            <w:r w:rsidR="005D43D7" w:rsidRPr="00042FC3">
              <w:rPr>
                <w:rFonts w:ascii="Times New Roman" w:hAnsi="Times New Roman" w:cs="Times New Roman"/>
              </w:rPr>
              <w:t>6</w:t>
            </w:r>
            <w:r w:rsidR="005C2F09">
              <w:rPr>
                <w:rFonts w:ascii="Times New Roman" w:hAnsi="Times New Roman" w:cs="Times New Roman"/>
              </w:rPr>
              <w:t>54,</w:t>
            </w:r>
            <w:r w:rsidR="005D43D7" w:rsidRPr="00042FC3">
              <w:rPr>
                <w:rFonts w:ascii="Times New Roman" w:hAnsi="Times New Roman" w:cs="Times New Roman"/>
              </w:rPr>
              <w:t>3</w:t>
            </w: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5D43D7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F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2F09">
              <w:rPr>
                <w:rFonts w:ascii="Times New Roman" w:hAnsi="Times New Roman" w:cs="Times New Roman"/>
                <w:sz w:val="22"/>
                <w:szCs w:val="22"/>
              </w:rPr>
              <w:t> 428,3</w:t>
            </w: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A3" w:rsidRPr="00042FC3" w:rsidRDefault="00C306A3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431" w:rsidRPr="00042FC3" w:rsidRDefault="008E0431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042FC3" w:rsidRDefault="00937563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C3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AA071C" w:rsidP="00217474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13 266,4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730E2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937563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     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AA071C" w:rsidP="00A92E08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</w:t>
            </w:r>
            <w:r w:rsidR="00A92E08" w:rsidRPr="00042FC3">
              <w:rPr>
                <w:rFonts w:ascii="Times New Roman" w:hAnsi="Times New Roman" w:cs="Times New Roman"/>
              </w:rPr>
              <w:t>8 692,0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730E2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8E0431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937563" w:rsidP="00937563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183F14" w:rsidRPr="00042FC3" w:rsidRDefault="00AA071C" w:rsidP="00183F14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</w:t>
            </w:r>
            <w:r w:rsidR="005D43D7" w:rsidRPr="00042FC3">
              <w:rPr>
                <w:rFonts w:ascii="Times New Roman" w:hAnsi="Times New Roman" w:cs="Times New Roman"/>
              </w:rPr>
              <w:t>8 4</w:t>
            </w:r>
            <w:r w:rsidR="00371105">
              <w:rPr>
                <w:rFonts w:ascii="Times New Roman" w:hAnsi="Times New Roman" w:cs="Times New Roman"/>
              </w:rPr>
              <w:t>7</w:t>
            </w:r>
            <w:r w:rsidR="005D43D7" w:rsidRPr="00042FC3">
              <w:rPr>
                <w:rFonts w:ascii="Times New Roman" w:hAnsi="Times New Roman" w:cs="Times New Roman"/>
              </w:rPr>
              <w:t>2,</w:t>
            </w:r>
            <w:r w:rsidR="00371105">
              <w:rPr>
                <w:rFonts w:ascii="Times New Roman" w:hAnsi="Times New Roman" w:cs="Times New Roman"/>
              </w:rPr>
              <w:t>9</w:t>
            </w: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C306A3" w:rsidRPr="00042FC3" w:rsidRDefault="00C306A3" w:rsidP="00183F14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183F14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4</w:t>
            </w:r>
            <w:r w:rsidR="005C2F09">
              <w:rPr>
                <w:rFonts w:ascii="Times New Roman" w:hAnsi="Times New Roman" w:cs="Times New Roman"/>
              </w:rPr>
              <w:t> </w:t>
            </w:r>
            <w:r w:rsidR="005D43D7" w:rsidRPr="00042FC3">
              <w:rPr>
                <w:rFonts w:ascii="Times New Roman" w:hAnsi="Times New Roman" w:cs="Times New Roman"/>
              </w:rPr>
              <w:t>6</w:t>
            </w:r>
            <w:r w:rsidR="005C2F09">
              <w:rPr>
                <w:rFonts w:ascii="Times New Roman" w:hAnsi="Times New Roman" w:cs="Times New Roman"/>
              </w:rPr>
              <w:t>54,3</w:t>
            </w: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5D43D7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4</w:t>
            </w:r>
            <w:r w:rsidR="005C2F09">
              <w:rPr>
                <w:rFonts w:ascii="Times New Roman" w:hAnsi="Times New Roman" w:cs="Times New Roman"/>
              </w:rPr>
              <w:t> 428,3</w:t>
            </w: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226,0</w:t>
            </w: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Default="00C306A3" w:rsidP="00232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602C38" w:rsidRPr="002447B3" w:rsidRDefault="00602C38" w:rsidP="00232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4230D" w:rsidRPr="00A4230D" w:rsidRDefault="00602C38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3D7">
              <w:rPr>
                <w:rFonts w:ascii="Times New Roman" w:hAnsi="Times New Roman" w:cs="Times New Roman"/>
              </w:rPr>
              <w:t> </w:t>
            </w:r>
            <w:r w:rsidR="005C2F09">
              <w:rPr>
                <w:rFonts w:ascii="Times New Roman" w:hAnsi="Times New Roman" w:cs="Times New Roman"/>
              </w:rPr>
              <w:t>433</w:t>
            </w:r>
            <w:r w:rsidR="005D43D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1CD7" w:rsidRPr="002447B3" w:rsidRDefault="00C306A3" w:rsidP="00602C38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</w:tcPr>
          <w:p w:rsidR="00C306A3" w:rsidRPr="00331CD7" w:rsidRDefault="005D43D7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 w:rsidR="008E04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C306A3" w:rsidRPr="00331CD7" w:rsidRDefault="00C306A3" w:rsidP="0060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5D43D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</w:t>
            </w:r>
            <w:r w:rsidR="005D43D7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A40892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180EB6">
            <w:pPr>
              <w:pStyle w:val="13"/>
              <w:rPr>
                <w:spacing w:val="-6"/>
                <w:sz w:val="24"/>
                <w:szCs w:val="24"/>
              </w:rPr>
            </w:pPr>
            <w:r w:rsidRPr="00767600">
              <w:rPr>
                <w:spacing w:val="-6"/>
                <w:sz w:val="24"/>
                <w:szCs w:val="24"/>
              </w:rPr>
              <w:t>Обеспечение сохранности  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BC6B2A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7676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47F8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BC6B2A">
            <w:pPr>
              <w:suppressAutoHyphens w:val="0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72D57" w:rsidRPr="00767600" w:rsidTr="00C72D57">
        <w:tc>
          <w:tcPr>
            <w:tcW w:w="709" w:type="dxa"/>
            <w:shd w:val="clear" w:color="auto" w:fill="auto"/>
          </w:tcPr>
          <w:p w:rsidR="00C72D57" w:rsidRPr="00767600" w:rsidRDefault="00C72D57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в учреждениях культуры</w:t>
            </w:r>
          </w:p>
        </w:tc>
      </w:tr>
      <w:tr w:rsidR="00C72D57" w:rsidRPr="00767600" w:rsidTr="00086CBD">
        <w:tc>
          <w:tcPr>
            <w:tcW w:w="709" w:type="dxa"/>
            <w:shd w:val="clear" w:color="auto" w:fill="auto"/>
          </w:tcPr>
          <w:p w:rsidR="00C72D57" w:rsidRPr="00767600" w:rsidRDefault="00C72D57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муниципальными учреждениями культуры текущего, капитального ремонта учреждений</w:t>
            </w:r>
          </w:p>
        </w:tc>
        <w:tc>
          <w:tcPr>
            <w:tcW w:w="2552" w:type="dxa"/>
            <w:shd w:val="clear" w:color="auto" w:fill="auto"/>
          </w:tcPr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5D4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5D4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72D57" w:rsidRPr="00053B6B" w:rsidRDefault="00C72D57" w:rsidP="00C72D5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Обеспечение сохранности здания и содержание его в надлежащем виде </w:t>
            </w:r>
          </w:p>
        </w:tc>
        <w:tc>
          <w:tcPr>
            <w:tcW w:w="2835" w:type="dxa"/>
            <w:shd w:val="clear" w:color="auto" w:fill="auto"/>
          </w:tcPr>
          <w:p w:rsidR="00C72D57" w:rsidRPr="006D3081" w:rsidRDefault="00C72D57" w:rsidP="00C72D57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6D308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6D3081">
              <w:rPr>
                <w:rFonts w:ascii="Times New Roman" w:hAnsi="Times New Roman" w:cs="Times New Roman"/>
              </w:rPr>
              <w:t xml:space="preserve">», МБУ «Крымский </w:t>
            </w:r>
            <w:r w:rsidRPr="006D3081">
              <w:rPr>
                <w:rFonts w:ascii="Times New Roman" w:hAnsi="Times New Roman" w:cs="Times New Roman"/>
              </w:rPr>
              <w:lastRenderedPageBreak/>
              <w:t>краеведческий музей», М</w:t>
            </w:r>
            <w:r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C72D57" w:rsidRPr="00767600" w:rsidTr="00086CBD">
        <w:tc>
          <w:tcPr>
            <w:tcW w:w="2977" w:type="dxa"/>
            <w:gridSpan w:val="2"/>
            <w:vMerge w:val="restart"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C72D57" w:rsidRPr="00BD18EA" w:rsidRDefault="00C72D57" w:rsidP="00EA0FE7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BD18EA" w:rsidRDefault="00C72D57" w:rsidP="005C2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2F09">
              <w:rPr>
                <w:rFonts w:ascii="Times New Roman" w:hAnsi="Times New Roman" w:cs="Times New Roman"/>
                <w:b/>
              </w:rPr>
              <w:t>9 245,5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C72D57" w:rsidP="00C7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C72D57" w:rsidP="00C7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C72D57" w:rsidP="005C2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2F09">
              <w:rPr>
                <w:rFonts w:ascii="Times New Roman" w:hAnsi="Times New Roman" w:cs="Times New Roman"/>
                <w:b/>
              </w:rPr>
              <w:t>2 221,3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43D7">
              <w:rPr>
                <w:rFonts w:ascii="Times New Roman" w:hAnsi="Times New Roman" w:cs="Times New Roman"/>
              </w:rPr>
              <w:t>3</w:t>
            </w:r>
            <w:r w:rsidR="005C2F09">
              <w:rPr>
                <w:rFonts w:ascii="Times New Roman" w:hAnsi="Times New Roman" w:cs="Times New Roman"/>
              </w:rPr>
              <w:t> 407,1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2F09">
              <w:rPr>
                <w:rFonts w:ascii="Times New Roman" w:hAnsi="Times New Roman" w:cs="Times New Roman"/>
              </w:rPr>
              <w:t> </w:t>
            </w:r>
            <w:r w:rsidR="005D43D7"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5D43D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43D7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767600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36218D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767600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767600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kern w:val="0"/>
          <w:sz w:val="28"/>
          <w:szCs w:val="28"/>
          <w:lang w:eastAsia="ru-RU"/>
        </w:rPr>
        <w:t xml:space="preserve">В рамках </w:t>
      </w:r>
      <w:r w:rsidR="00F86BC0" w:rsidRPr="00767600">
        <w:rPr>
          <w:kern w:val="0"/>
          <w:sz w:val="28"/>
          <w:szCs w:val="28"/>
          <w:lang w:eastAsia="ru-RU"/>
        </w:rPr>
        <w:t>п</w:t>
      </w:r>
      <w:r w:rsidRPr="00767600">
        <w:rPr>
          <w:kern w:val="0"/>
          <w:sz w:val="28"/>
          <w:szCs w:val="28"/>
          <w:lang w:eastAsia="ru-RU"/>
        </w:rPr>
        <w:t>рограммы реализу</w:t>
      </w:r>
      <w:r w:rsidR="00F86BC0" w:rsidRPr="00767600">
        <w:rPr>
          <w:kern w:val="0"/>
          <w:sz w:val="28"/>
          <w:szCs w:val="28"/>
          <w:lang w:eastAsia="ru-RU"/>
        </w:rPr>
        <w:t>е</w:t>
      </w:r>
      <w:r w:rsidRPr="00767600">
        <w:rPr>
          <w:kern w:val="0"/>
          <w:sz w:val="28"/>
          <w:szCs w:val="28"/>
          <w:lang w:eastAsia="ru-RU"/>
        </w:rPr>
        <w:t>тся</w:t>
      </w:r>
      <w:r w:rsidR="00F86BC0" w:rsidRPr="00767600">
        <w:rPr>
          <w:kern w:val="0"/>
          <w:sz w:val="28"/>
          <w:szCs w:val="28"/>
          <w:lang w:eastAsia="ru-RU"/>
        </w:rPr>
        <w:t xml:space="preserve"> одна</w:t>
      </w:r>
      <w:r w:rsidRPr="00767600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767600">
        <w:rPr>
          <w:kern w:val="0"/>
          <w:sz w:val="28"/>
          <w:szCs w:val="28"/>
          <w:lang w:eastAsia="ru-RU"/>
        </w:rPr>
        <w:t>а</w:t>
      </w:r>
      <w:r w:rsidR="005D0A59" w:rsidRPr="00767600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>
        <w:rPr>
          <w:kern w:val="0"/>
          <w:sz w:val="28"/>
          <w:szCs w:val="28"/>
          <w:lang w:eastAsia="ru-RU"/>
        </w:rPr>
        <w:t>е</w:t>
      </w:r>
      <w:r w:rsidR="005D0A59" w:rsidRPr="00767600">
        <w:rPr>
          <w:kern w:val="0"/>
          <w:sz w:val="28"/>
          <w:szCs w:val="28"/>
          <w:lang w:eastAsia="ru-RU"/>
        </w:rPr>
        <w:t>матография» на 2015-2017 годы</w:t>
      </w:r>
      <w:r w:rsidR="00F86BC0" w:rsidRPr="00767600">
        <w:rPr>
          <w:kern w:val="0"/>
          <w:sz w:val="28"/>
          <w:szCs w:val="28"/>
          <w:lang w:eastAsia="ru-RU"/>
        </w:rPr>
        <w:t>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767600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767600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767600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767600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767600">
        <w:rPr>
          <w:rFonts w:ascii="Times New Roman"/>
          <w:color w:val="auto"/>
          <w:sz w:val="28"/>
          <w:szCs w:val="28"/>
        </w:rPr>
        <w:t>.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A75D78">
        <w:rPr>
          <w:rFonts w:ascii="Times New Roman"/>
          <w:color w:val="auto"/>
          <w:sz w:val="28"/>
          <w:szCs w:val="28"/>
        </w:rPr>
        <w:t>6</w:t>
      </w:r>
      <w:r w:rsidR="005C2F09">
        <w:rPr>
          <w:rFonts w:ascii="Times New Roman"/>
          <w:color w:val="auto"/>
          <w:sz w:val="28"/>
          <w:szCs w:val="28"/>
        </w:rPr>
        <w:t>9 245,5</w:t>
      </w:r>
      <w:r w:rsidR="00161F84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2015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14 256,4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2016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2</w:t>
      </w:r>
      <w:r w:rsidR="00D52964">
        <w:rPr>
          <w:rFonts w:ascii="Times New Roman"/>
          <w:color w:val="auto"/>
          <w:sz w:val="28"/>
          <w:szCs w:val="28"/>
        </w:rPr>
        <w:t>2 767,8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D25F11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5D43D7">
        <w:rPr>
          <w:rFonts w:ascii="Times New Roman"/>
          <w:color w:val="auto"/>
          <w:sz w:val="28"/>
          <w:szCs w:val="28"/>
        </w:rPr>
        <w:t>3</w:t>
      </w:r>
      <w:r w:rsidR="005C2F09">
        <w:rPr>
          <w:rFonts w:ascii="Times New Roman"/>
          <w:color w:val="auto"/>
          <w:sz w:val="28"/>
          <w:szCs w:val="28"/>
        </w:rPr>
        <w:t>2 221,3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63BB7" w:rsidRPr="00D25F11" w:rsidRDefault="00D63BB7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5D43D7">
        <w:rPr>
          <w:rFonts w:ascii="Times New Roman"/>
          <w:color w:val="auto"/>
          <w:sz w:val="28"/>
          <w:szCs w:val="28"/>
        </w:rPr>
        <w:t>3</w:t>
      </w:r>
      <w:r w:rsidR="005C2F09">
        <w:rPr>
          <w:rFonts w:ascii="Times New Roman"/>
          <w:color w:val="auto"/>
          <w:sz w:val="28"/>
          <w:szCs w:val="28"/>
        </w:rPr>
        <w:t> 407,1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="005C2F0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F953E0" w:rsidRPr="00D25F11" w:rsidRDefault="00D63BB7" w:rsidP="00F953E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1</w:t>
      </w:r>
      <w:r w:rsidR="00E21AC4" w:rsidRPr="00D25F11">
        <w:rPr>
          <w:rFonts w:ascii="Times New Roman"/>
          <w:color w:val="auto"/>
          <w:sz w:val="28"/>
          <w:szCs w:val="28"/>
        </w:rPr>
        <w:t>9</w:t>
      </w:r>
      <w:r w:rsidR="005C2F09">
        <w:rPr>
          <w:rFonts w:ascii="Times New Roman"/>
          <w:color w:val="auto"/>
          <w:sz w:val="28"/>
          <w:szCs w:val="28"/>
        </w:rPr>
        <w:t> </w:t>
      </w:r>
      <w:r w:rsidR="005D43D7">
        <w:rPr>
          <w:rFonts w:ascii="Times New Roman"/>
          <w:color w:val="auto"/>
          <w:sz w:val="28"/>
          <w:szCs w:val="28"/>
        </w:rPr>
        <w:t>8</w:t>
      </w:r>
      <w:r w:rsidR="005C2F09">
        <w:rPr>
          <w:rFonts w:ascii="Times New Roman"/>
          <w:color w:val="auto"/>
          <w:sz w:val="28"/>
          <w:szCs w:val="28"/>
        </w:rPr>
        <w:t>40,1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  <w:r w:rsidR="00F953E0" w:rsidRPr="00D25F11">
        <w:rPr>
          <w:rFonts w:ascii="Times New Roman"/>
          <w:color w:val="auto"/>
          <w:sz w:val="28"/>
          <w:szCs w:val="28"/>
        </w:rPr>
        <w:t>, в том числе:</w:t>
      </w:r>
    </w:p>
    <w:p w:rsidR="00F953E0" w:rsidRPr="00D25F11" w:rsidRDefault="00F953E0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D25F11">
        <w:rPr>
          <w:rFonts w:ascii="Times New Roman"/>
          <w:color w:val="auto"/>
          <w:sz w:val="28"/>
          <w:szCs w:val="28"/>
        </w:rPr>
        <w:lastRenderedPageBreak/>
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5C2F09">
        <w:rPr>
          <w:rFonts w:ascii="Times New Roman"/>
          <w:color w:val="auto"/>
          <w:sz w:val="28"/>
          <w:szCs w:val="28"/>
        </w:rPr>
        <w:t> </w:t>
      </w:r>
      <w:r w:rsidR="005D43D7">
        <w:rPr>
          <w:rFonts w:ascii="Times New Roman"/>
          <w:color w:val="auto"/>
          <w:sz w:val="28"/>
          <w:szCs w:val="28"/>
        </w:rPr>
        <w:t>6</w:t>
      </w:r>
      <w:r w:rsidR="005C2F09">
        <w:rPr>
          <w:rFonts w:ascii="Times New Roman"/>
          <w:color w:val="auto"/>
          <w:sz w:val="28"/>
          <w:szCs w:val="28"/>
        </w:rPr>
        <w:t>54,3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F953E0" w:rsidRPr="00D25F11" w:rsidRDefault="00F953E0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5D43D7">
        <w:rPr>
          <w:rFonts w:ascii="Times New Roman" w:hAnsi="Times New Roman" w:cs="Times New Roman"/>
          <w:sz w:val="28"/>
          <w:szCs w:val="28"/>
        </w:rPr>
        <w:t>4</w:t>
      </w:r>
      <w:r w:rsidR="005C2F09">
        <w:rPr>
          <w:rFonts w:ascii="Times New Roman" w:hAnsi="Times New Roman" w:cs="Times New Roman"/>
          <w:sz w:val="28"/>
          <w:szCs w:val="28"/>
        </w:rPr>
        <w:t> 428,3</w:t>
      </w:r>
      <w:r w:rsidRPr="00D2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F953E0" w:rsidRPr="00D25F11" w:rsidRDefault="00F953E0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DB79E6" w:rsidRPr="00D25F11" w:rsidRDefault="00DB79E6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Средства внебюджетных источников финансирования составляют </w:t>
      </w:r>
      <w:r w:rsidR="00E725F9">
        <w:rPr>
          <w:rFonts w:ascii="Times New Roman"/>
          <w:color w:val="auto"/>
          <w:sz w:val="28"/>
          <w:szCs w:val="28"/>
        </w:rPr>
        <w:t xml:space="preserve">7 404,7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E725F9">
        <w:rPr>
          <w:rFonts w:ascii="Times New Roman"/>
          <w:color w:val="auto"/>
          <w:sz w:val="28"/>
          <w:szCs w:val="28"/>
        </w:rPr>
        <w:t xml:space="preserve"> 947,5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A75D78" w:rsidRPr="00D25F11" w:rsidRDefault="00A75D78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327E84" w:rsidRPr="00D25F11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D25F11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D25F11">
        <w:rPr>
          <w:rFonts w:ascii="Times New Roman"/>
          <w:color w:val="auto"/>
          <w:sz w:val="28"/>
          <w:szCs w:val="28"/>
        </w:rPr>
        <w:t>е</w:t>
      </w:r>
      <w:r w:rsidR="00327E84" w:rsidRPr="00D25F11">
        <w:rPr>
          <w:rFonts w:ascii="Times New Roman"/>
          <w:color w:val="auto"/>
          <w:sz w:val="28"/>
          <w:szCs w:val="28"/>
        </w:rPr>
        <w:t>матография» на 2015-2107 годы»</w:t>
      </w:r>
      <w:r w:rsidRPr="00D25F11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C4207" w:rsidRPr="00D25F11">
        <w:rPr>
          <w:rFonts w:ascii="Times New Roman"/>
          <w:color w:val="auto"/>
          <w:sz w:val="28"/>
          <w:szCs w:val="28"/>
        </w:rPr>
        <w:t>6</w:t>
      </w:r>
      <w:r w:rsidR="005C2F09">
        <w:rPr>
          <w:rFonts w:ascii="Times New Roman"/>
          <w:color w:val="auto"/>
          <w:sz w:val="28"/>
          <w:szCs w:val="28"/>
        </w:rPr>
        <w:t>9 245,5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D25F11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2</w:t>
      </w:r>
      <w:r w:rsidR="00505B6A" w:rsidRPr="00D25F11">
        <w:rPr>
          <w:rFonts w:ascii="Times New Roman"/>
          <w:color w:val="auto"/>
          <w:sz w:val="28"/>
          <w:szCs w:val="28"/>
        </w:rPr>
        <w:t>2</w:t>
      </w:r>
      <w:r w:rsidR="00D52964" w:rsidRPr="00D25F11">
        <w:rPr>
          <w:rFonts w:ascii="Times New Roman"/>
          <w:color w:val="auto"/>
          <w:sz w:val="28"/>
          <w:szCs w:val="28"/>
        </w:rPr>
        <w:t> 767,8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034E22" w:rsidRPr="00D25F11">
        <w:rPr>
          <w:rFonts w:ascii="Times New Roman"/>
          <w:color w:val="auto"/>
          <w:sz w:val="28"/>
          <w:szCs w:val="28"/>
        </w:rPr>
        <w:t>3</w:t>
      </w:r>
      <w:r w:rsidR="005C2F09">
        <w:rPr>
          <w:rFonts w:ascii="Times New Roman"/>
          <w:color w:val="auto"/>
          <w:sz w:val="28"/>
          <w:szCs w:val="28"/>
        </w:rPr>
        <w:t>2 221,3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B5074B">
        <w:rPr>
          <w:rFonts w:ascii="Times New Roman"/>
          <w:color w:val="auto"/>
          <w:sz w:val="28"/>
          <w:szCs w:val="28"/>
        </w:rPr>
        <w:t>3</w:t>
      </w:r>
      <w:r w:rsidR="005C2F09">
        <w:rPr>
          <w:rFonts w:ascii="Times New Roman"/>
          <w:color w:val="auto"/>
          <w:sz w:val="28"/>
          <w:szCs w:val="28"/>
        </w:rPr>
        <w:t> 407,1</w:t>
      </w:r>
      <w:r w:rsidR="00B5074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уб.;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19</w:t>
      </w:r>
      <w:r w:rsidR="005C2F09">
        <w:rPr>
          <w:rFonts w:ascii="Times New Roman"/>
          <w:color w:val="auto"/>
          <w:sz w:val="28"/>
          <w:szCs w:val="28"/>
        </w:rPr>
        <w:t> </w:t>
      </w:r>
      <w:r w:rsidR="00B5074B">
        <w:rPr>
          <w:rFonts w:ascii="Times New Roman"/>
          <w:color w:val="auto"/>
          <w:sz w:val="28"/>
          <w:szCs w:val="28"/>
        </w:rPr>
        <w:t>8</w:t>
      </w:r>
      <w:r w:rsidR="005C2F09">
        <w:rPr>
          <w:rFonts w:ascii="Times New Roman"/>
          <w:color w:val="auto"/>
          <w:sz w:val="28"/>
          <w:szCs w:val="28"/>
        </w:rPr>
        <w:t>40,1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 в том числе: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B5074B">
        <w:rPr>
          <w:rFonts w:ascii="Times New Roman"/>
          <w:color w:val="auto"/>
          <w:sz w:val="28"/>
          <w:szCs w:val="28"/>
        </w:rPr>
        <w:t xml:space="preserve"> 6</w:t>
      </w:r>
      <w:r w:rsidR="005C2F09">
        <w:rPr>
          <w:rFonts w:ascii="Times New Roman"/>
          <w:color w:val="auto"/>
          <w:sz w:val="28"/>
          <w:szCs w:val="28"/>
        </w:rPr>
        <w:t>54</w:t>
      </w:r>
      <w:r w:rsidR="00B5074B">
        <w:rPr>
          <w:rFonts w:ascii="Times New Roman"/>
          <w:color w:val="auto"/>
          <w:sz w:val="28"/>
          <w:szCs w:val="28"/>
        </w:rPr>
        <w:t>,3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1D2975" w:rsidRPr="00D25F11" w:rsidRDefault="001D2975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B5074B">
        <w:rPr>
          <w:rFonts w:ascii="Times New Roman" w:hAnsi="Times New Roman" w:cs="Times New Roman"/>
          <w:sz w:val="28"/>
          <w:szCs w:val="28"/>
        </w:rPr>
        <w:t>4</w:t>
      </w:r>
      <w:r w:rsidR="005C2F09">
        <w:rPr>
          <w:rFonts w:ascii="Times New Roman" w:hAnsi="Times New Roman" w:cs="Times New Roman"/>
          <w:sz w:val="28"/>
          <w:szCs w:val="28"/>
        </w:rPr>
        <w:t> 428,3</w:t>
      </w:r>
      <w:r w:rsidRPr="00D2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lastRenderedPageBreak/>
        <w:t xml:space="preserve">Средства внебюджетных источников финансирования составляют </w:t>
      </w:r>
      <w:r w:rsidR="00B5074B">
        <w:rPr>
          <w:rFonts w:ascii="Times New Roman"/>
          <w:color w:val="auto"/>
          <w:sz w:val="28"/>
          <w:szCs w:val="28"/>
        </w:rPr>
        <w:t xml:space="preserve">7 404,7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B5074B">
        <w:rPr>
          <w:rFonts w:ascii="Times New Roman"/>
          <w:color w:val="auto"/>
          <w:sz w:val="28"/>
          <w:szCs w:val="28"/>
        </w:rPr>
        <w:t xml:space="preserve"> 947,5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5F5E28" w:rsidRPr="00D25F11" w:rsidRDefault="005F5E28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Эффективный результат от мероприятий программы «Развитие культуры в Крымском городском поселении Крымского района»  на 2015-2017 годы 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;</w:t>
      </w:r>
    </w:p>
    <w:p w:rsidR="00327E84" w:rsidRPr="00D25F11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A50FBB" w:rsidRPr="00D25F11" w:rsidRDefault="00A50FBB" w:rsidP="00A5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85" w:rsidRPr="00D25F11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767600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767600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767600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№</w:t>
            </w:r>
            <w:r w:rsidRPr="00A86ED1">
              <w:rPr>
                <w:rFonts w:ascii="Times New Roman" w:hAnsi="Times New Roman" w:cs="Times New Roman"/>
              </w:rPr>
              <w:br/>
            </w:r>
            <w:proofErr w:type="gramStart"/>
            <w:r w:rsidRPr="00A86ED1">
              <w:rPr>
                <w:rFonts w:ascii="Times New Roman" w:hAnsi="Times New Roman" w:cs="Times New Roman"/>
              </w:rPr>
              <w:t>п</w:t>
            </w:r>
            <w:proofErr w:type="gramEnd"/>
            <w:r w:rsidRPr="00A86E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</w:t>
            </w:r>
            <w:r w:rsidRPr="00A86ED1">
              <w:rPr>
                <w:rFonts w:ascii="Times New Roman" w:hAnsi="Times New Roman" w:cs="Times New Roman"/>
              </w:rPr>
              <w:br/>
              <w:t>(индикатор)</w:t>
            </w:r>
            <w:r w:rsidRPr="00A86ED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  <w:r w:rsidRPr="00A86ED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767600" w:rsidTr="00A86ED1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отчетный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 201</w:t>
            </w:r>
            <w:r w:rsidR="00AF5A52" w:rsidRPr="00A86ED1">
              <w:rPr>
                <w:rFonts w:ascii="Times New Roman" w:hAnsi="Times New Roman" w:cs="Times New Roman"/>
              </w:rPr>
              <w:t>3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4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5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первый 201</w:t>
            </w:r>
            <w:r w:rsidR="00AF5A52" w:rsidRPr="00A86ED1">
              <w:rPr>
                <w:rFonts w:ascii="Times New Roman" w:hAnsi="Times New Roman" w:cs="Times New Roman"/>
              </w:rPr>
              <w:t>6</w:t>
            </w:r>
            <w:r w:rsidRPr="00A86ED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86ED1">
              <w:rPr>
                <w:rFonts w:ascii="Times New Roman" w:hAnsi="Times New Roman" w:cs="Times New Roman"/>
              </w:rPr>
              <w:t>2017</w:t>
            </w:r>
          </w:p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767600" w:rsidTr="00A86ED1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77044C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86ED1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86ED1">
              <w:rPr>
                <w:rFonts w:ascii="Times New Roman" w:hAnsi="Times New Roman" w:cs="Times New Roman"/>
              </w:rPr>
              <w:t>в Крымском городском поселении Крымского района» на 2015-2017 годы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F5A52" w:rsidRPr="00767600" w:rsidTr="00A86ED1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A86ED1" w:rsidRPr="00767600" w:rsidTr="00A86ED1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</w:t>
            </w:r>
            <w:r w:rsidRPr="00A86ED1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A86E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A33E4" w:rsidRPr="0036218D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7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767600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767600">
        <w:rPr>
          <w:rFonts w:ascii="Times New Roman" w:eastAsia="Calibri" w:hAnsi="Times New Roman" w:cs="Times New Roman"/>
          <w:sz w:val="28"/>
          <w:szCs w:val="28"/>
        </w:rPr>
        <w:t>У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767600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36218D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767600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61F84" w:rsidRDefault="00161F84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0AC3" w:rsidRPr="00767600" w:rsidRDefault="00161F84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сектором экономики и доходов</w:t>
      </w: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bookmarkStart w:id="0" w:name="_GoBack"/>
      <w:bookmarkEnd w:id="0"/>
      <w:proofErr w:type="spellEnd"/>
    </w:p>
    <w:sectPr w:rsidR="00870AC3" w:rsidRPr="00767600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7" w:rsidRDefault="004B1FC7" w:rsidP="00870AC3">
      <w:r>
        <w:separator/>
      </w:r>
    </w:p>
  </w:endnote>
  <w:endnote w:type="continuationSeparator" w:id="0">
    <w:p w:rsidR="004B1FC7" w:rsidRDefault="004B1FC7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7" w:rsidRDefault="004B1FC7" w:rsidP="00870AC3">
      <w:r>
        <w:separator/>
      </w:r>
    </w:p>
  </w:footnote>
  <w:footnote w:type="continuationSeparator" w:id="0">
    <w:p w:rsidR="004B1FC7" w:rsidRDefault="004B1FC7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105" w:rsidRPr="00870AC3" w:rsidRDefault="00371105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F16DB9">
          <w:rPr>
            <w:rFonts w:ascii="Times New Roman" w:hAnsi="Times New Roman" w:cs="Times New Roman"/>
            <w:noProof/>
          </w:rPr>
          <w:t>23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371105" w:rsidRDefault="003711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13789"/>
    <w:rsid w:val="00021276"/>
    <w:rsid w:val="0003149C"/>
    <w:rsid w:val="00034E22"/>
    <w:rsid w:val="00042FC3"/>
    <w:rsid w:val="00050F52"/>
    <w:rsid w:val="00060398"/>
    <w:rsid w:val="0007450B"/>
    <w:rsid w:val="00086CBD"/>
    <w:rsid w:val="000A3EB4"/>
    <w:rsid w:val="000B18F6"/>
    <w:rsid w:val="000C2892"/>
    <w:rsid w:val="000E36DE"/>
    <w:rsid w:val="00102961"/>
    <w:rsid w:val="00107E42"/>
    <w:rsid w:val="00110BE7"/>
    <w:rsid w:val="00112DE2"/>
    <w:rsid w:val="001461B5"/>
    <w:rsid w:val="00161F84"/>
    <w:rsid w:val="001730E2"/>
    <w:rsid w:val="00180EB6"/>
    <w:rsid w:val="00183F14"/>
    <w:rsid w:val="00190B34"/>
    <w:rsid w:val="001A4BE2"/>
    <w:rsid w:val="001C5A21"/>
    <w:rsid w:val="001C74DE"/>
    <w:rsid w:val="001D2975"/>
    <w:rsid w:val="001E145F"/>
    <w:rsid w:val="00200E20"/>
    <w:rsid w:val="002151B0"/>
    <w:rsid w:val="00217474"/>
    <w:rsid w:val="002222F7"/>
    <w:rsid w:val="002238EB"/>
    <w:rsid w:val="00225BA2"/>
    <w:rsid w:val="0023225C"/>
    <w:rsid w:val="0023663C"/>
    <w:rsid w:val="002447B3"/>
    <w:rsid w:val="00270B95"/>
    <w:rsid w:val="002836B9"/>
    <w:rsid w:val="002A4CD1"/>
    <w:rsid w:val="002D21DB"/>
    <w:rsid w:val="002E01D3"/>
    <w:rsid w:val="002E583F"/>
    <w:rsid w:val="002F4110"/>
    <w:rsid w:val="0030290E"/>
    <w:rsid w:val="00314128"/>
    <w:rsid w:val="00327E84"/>
    <w:rsid w:val="00331CD7"/>
    <w:rsid w:val="00342E31"/>
    <w:rsid w:val="00357635"/>
    <w:rsid w:val="0036218D"/>
    <w:rsid w:val="003645EE"/>
    <w:rsid w:val="00371105"/>
    <w:rsid w:val="00372FCD"/>
    <w:rsid w:val="00373908"/>
    <w:rsid w:val="00375934"/>
    <w:rsid w:val="00381080"/>
    <w:rsid w:val="00385BCF"/>
    <w:rsid w:val="003B7FB7"/>
    <w:rsid w:val="003E13AF"/>
    <w:rsid w:val="00417D88"/>
    <w:rsid w:val="00420A38"/>
    <w:rsid w:val="00434C26"/>
    <w:rsid w:val="0043574F"/>
    <w:rsid w:val="00471C0A"/>
    <w:rsid w:val="00472701"/>
    <w:rsid w:val="00472778"/>
    <w:rsid w:val="00475E85"/>
    <w:rsid w:val="004B1FC7"/>
    <w:rsid w:val="004B7C07"/>
    <w:rsid w:val="004C00BC"/>
    <w:rsid w:val="004D7618"/>
    <w:rsid w:val="00505B6A"/>
    <w:rsid w:val="00521EFA"/>
    <w:rsid w:val="0053614A"/>
    <w:rsid w:val="00543543"/>
    <w:rsid w:val="00547967"/>
    <w:rsid w:val="00550C38"/>
    <w:rsid w:val="0055661D"/>
    <w:rsid w:val="00563FA4"/>
    <w:rsid w:val="005677C5"/>
    <w:rsid w:val="0058646C"/>
    <w:rsid w:val="005C0B84"/>
    <w:rsid w:val="005C2F09"/>
    <w:rsid w:val="005D0A59"/>
    <w:rsid w:val="005D312C"/>
    <w:rsid w:val="005D43D7"/>
    <w:rsid w:val="005F5E28"/>
    <w:rsid w:val="00602C38"/>
    <w:rsid w:val="00607CB9"/>
    <w:rsid w:val="00610547"/>
    <w:rsid w:val="00610F67"/>
    <w:rsid w:val="00617742"/>
    <w:rsid w:val="00617B88"/>
    <w:rsid w:val="006241EB"/>
    <w:rsid w:val="006873D5"/>
    <w:rsid w:val="00690AC9"/>
    <w:rsid w:val="00692C38"/>
    <w:rsid w:val="006A18E6"/>
    <w:rsid w:val="006A44D0"/>
    <w:rsid w:val="006A486C"/>
    <w:rsid w:val="006A7136"/>
    <w:rsid w:val="006B022D"/>
    <w:rsid w:val="006C084F"/>
    <w:rsid w:val="006C3AC4"/>
    <w:rsid w:val="006E189D"/>
    <w:rsid w:val="006F3535"/>
    <w:rsid w:val="00704E2D"/>
    <w:rsid w:val="00723627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B3DAE"/>
    <w:rsid w:val="007D2104"/>
    <w:rsid w:val="007D5F2B"/>
    <w:rsid w:val="007F2AF4"/>
    <w:rsid w:val="007F4D50"/>
    <w:rsid w:val="008047C9"/>
    <w:rsid w:val="00832145"/>
    <w:rsid w:val="00837281"/>
    <w:rsid w:val="008639D9"/>
    <w:rsid w:val="00864AE5"/>
    <w:rsid w:val="00870093"/>
    <w:rsid w:val="00870AC3"/>
    <w:rsid w:val="00892FFB"/>
    <w:rsid w:val="00895DC0"/>
    <w:rsid w:val="008C51BF"/>
    <w:rsid w:val="008C6D51"/>
    <w:rsid w:val="008E0431"/>
    <w:rsid w:val="008E14C5"/>
    <w:rsid w:val="008F4D8F"/>
    <w:rsid w:val="0090396E"/>
    <w:rsid w:val="00906F6D"/>
    <w:rsid w:val="0091260F"/>
    <w:rsid w:val="00916A7D"/>
    <w:rsid w:val="00930276"/>
    <w:rsid w:val="00930404"/>
    <w:rsid w:val="00937563"/>
    <w:rsid w:val="00937B7E"/>
    <w:rsid w:val="009629F7"/>
    <w:rsid w:val="00967A80"/>
    <w:rsid w:val="0097519D"/>
    <w:rsid w:val="00982610"/>
    <w:rsid w:val="00987A21"/>
    <w:rsid w:val="009906F6"/>
    <w:rsid w:val="0099273D"/>
    <w:rsid w:val="009A0E08"/>
    <w:rsid w:val="009B3BBD"/>
    <w:rsid w:val="009B5DEE"/>
    <w:rsid w:val="009C26DC"/>
    <w:rsid w:val="009D61B2"/>
    <w:rsid w:val="00A00F76"/>
    <w:rsid w:val="00A3057D"/>
    <w:rsid w:val="00A40892"/>
    <w:rsid w:val="00A4230D"/>
    <w:rsid w:val="00A50FBB"/>
    <w:rsid w:val="00A75D78"/>
    <w:rsid w:val="00A82E4A"/>
    <w:rsid w:val="00A86ED1"/>
    <w:rsid w:val="00A92E08"/>
    <w:rsid w:val="00AA071C"/>
    <w:rsid w:val="00AA10DC"/>
    <w:rsid w:val="00AA2F16"/>
    <w:rsid w:val="00AB2B80"/>
    <w:rsid w:val="00AC212A"/>
    <w:rsid w:val="00AC3FC6"/>
    <w:rsid w:val="00AF5A52"/>
    <w:rsid w:val="00B234DF"/>
    <w:rsid w:val="00B33B78"/>
    <w:rsid w:val="00B5074B"/>
    <w:rsid w:val="00B57C0D"/>
    <w:rsid w:val="00B6254B"/>
    <w:rsid w:val="00B80FBC"/>
    <w:rsid w:val="00B8472D"/>
    <w:rsid w:val="00BA1FC5"/>
    <w:rsid w:val="00BB4DE6"/>
    <w:rsid w:val="00BC3811"/>
    <w:rsid w:val="00BC6B2A"/>
    <w:rsid w:val="00BD18EA"/>
    <w:rsid w:val="00C0074C"/>
    <w:rsid w:val="00C04D4F"/>
    <w:rsid w:val="00C1112C"/>
    <w:rsid w:val="00C21DF8"/>
    <w:rsid w:val="00C306A3"/>
    <w:rsid w:val="00C30EF8"/>
    <w:rsid w:val="00C63E4E"/>
    <w:rsid w:val="00C67B59"/>
    <w:rsid w:val="00C72D57"/>
    <w:rsid w:val="00C76AB2"/>
    <w:rsid w:val="00C855D1"/>
    <w:rsid w:val="00C92859"/>
    <w:rsid w:val="00C93701"/>
    <w:rsid w:val="00CA1B6F"/>
    <w:rsid w:val="00CA33AC"/>
    <w:rsid w:val="00CA33E4"/>
    <w:rsid w:val="00CA5C6C"/>
    <w:rsid w:val="00CC225A"/>
    <w:rsid w:val="00CC4207"/>
    <w:rsid w:val="00CE01DF"/>
    <w:rsid w:val="00CE581E"/>
    <w:rsid w:val="00CF7C79"/>
    <w:rsid w:val="00D01E77"/>
    <w:rsid w:val="00D1025A"/>
    <w:rsid w:val="00D121DD"/>
    <w:rsid w:val="00D238A4"/>
    <w:rsid w:val="00D25F11"/>
    <w:rsid w:val="00D3635A"/>
    <w:rsid w:val="00D4759A"/>
    <w:rsid w:val="00D52964"/>
    <w:rsid w:val="00D62D59"/>
    <w:rsid w:val="00D63BB7"/>
    <w:rsid w:val="00D76DAA"/>
    <w:rsid w:val="00D8031F"/>
    <w:rsid w:val="00D80E5D"/>
    <w:rsid w:val="00D85361"/>
    <w:rsid w:val="00D90CA9"/>
    <w:rsid w:val="00DA706B"/>
    <w:rsid w:val="00DB4AC1"/>
    <w:rsid w:val="00DB79E6"/>
    <w:rsid w:val="00DD4525"/>
    <w:rsid w:val="00DF5BFA"/>
    <w:rsid w:val="00E10B53"/>
    <w:rsid w:val="00E1665D"/>
    <w:rsid w:val="00E21AC4"/>
    <w:rsid w:val="00E32675"/>
    <w:rsid w:val="00E32F86"/>
    <w:rsid w:val="00E46539"/>
    <w:rsid w:val="00E47243"/>
    <w:rsid w:val="00E47F87"/>
    <w:rsid w:val="00E53F38"/>
    <w:rsid w:val="00E725F9"/>
    <w:rsid w:val="00E8283A"/>
    <w:rsid w:val="00E87C93"/>
    <w:rsid w:val="00E912FF"/>
    <w:rsid w:val="00E92234"/>
    <w:rsid w:val="00EA0FE7"/>
    <w:rsid w:val="00EA7E1D"/>
    <w:rsid w:val="00EC48A6"/>
    <w:rsid w:val="00ED6519"/>
    <w:rsid w:val="00F1260F"/>
    <w:rsid w:val="00F14326"/>
    <w:rsid w:val="00F16DB9"/>
    <w:rsid w:val="00F35DB9"/>
    <w:rsid w:val="00F651F1"/>
    <w:rsid w:val="00F86BC0"/>
    <w:rsid w:val="00F953E0"/>
    <w:rsid w:val="00FA4E57"/>
    <w:rsid w:val="00FB2CA7"/>
    <w:rsid w:val="00FE6505"/>
    <w:rsid w:val="00FF0BD9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9C6A-5332-4D52-8A39-8E49028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158</cp:revision>
  <cp:lastPrinted>2017-11-28T10:29:00Z</cp:lastPrinted>
  <dcterms:created xsi:type="dcterms:W3CDTF">2014-12-15T11:03:00Z</dcterms:created>
  <dcterms:modified xsi:type="dcterms:W3CDTF">2017-11-28T10:30:00Z</dcterms:modified>
</cp:coreProperties>
</file>