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827"/>
        <w:gridCol w:w="4914"/>
      </w:tblGrid>
      <w:tr w:rsidR="007F4DF8" w:rsidRPr="009E3CDF" w:rsidTr="009E3CDF">
        <w:trPr>
          <w:trHeight w:val="1985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DF8" w:rsidRPr="009E3CDF" w:rsidRDefault="007F4DF8" w:rsidP="007F4DF8">
            <w:pPr>
              <w:suppressAutoHyphens/>
              <w:jc w:val="both"/>
              <w:rPr>
                <w:rFonts w:ascii="Calibri" w:eastAsia="Calibri" w:hAnsi="Calibri"/>
                <w:sz w:val="28"/>
                <w:lang w:eastAsia="en-US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DF8" w:rsidRPr="009E3CDF" w:rsidRDefault="00825635" w:rsidP="007F4DF8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ПРИЛОЖЕНИЕ </w:t>
            </w:r>
          </w:p>
          <w:p w:rsidR="007F4DF8" w:rsidRPr="009E3CDF" w:rsidRDefault="007F4DF8" w:rsidP="007F4DF8">
            <w:pPr>
              <w:suppressAutoHyphens/>
              <w:jc w:val="center"/>
              <w:rPr>
                <w:szCs w:val="28"/>
              </w:rPr>
            </w:pPr>
            <w:r w:rsidRPr="009E3CDF">
              <w:rPr>
                <w:rFonts w:eastAsia="Calibri"/>
                <w:szCs w:val="28"/>
                <w:lang w:eastAsia="en-US"/>
              </w:rPr>
              <w:t>к постановлению администрации</w:t>
            </w:r>
          </w:p>
          <w:p w:rsidR="007F4DF8" w:rsidRPr="009E3CDF" w:rsidRDefault="007F4DF8" w:rsidP="007F4DF8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9E3CDF">
              <w:rPr>
                <w:rFonts w:eastAsia="Calibri"/>
                <w:szCs w:val="28"/>
                <w:lang w:eastAsia="en-US"/>
              </w:rPr>
              <w:t xml:space="preserve">Крымского городского поселения </w:t>
            </w:r>
          </w:p>
          <w:p w:rsidR="007F4DF8" w:rsidRPr="009E3CDF" w:rsidRDefault="007F4DF8" w:rsidP="007F4DF8">
            <w:pPr>
              <w:suppressAutoHyphens/>
              <w:jc w:val="center"/>
              <w:rPr>
                <w:szCs w:val="28"/>
              </w:rPr>
            </w:pPr>
            <w:r w:rsidRPr="009E3CDF">
              <w:rPr>
                <w:rFonts w:eastAsia="Calibri"/>
                <w:szCs w:val="28"/>
                <w:lang w:eastAsia="en-US"/>
              </w:rPr>
              <w:t>Крымский район</w:t>
            </w:r>
          </w:p>
          <w:p w:rsidR="007F4DF8" w:rsidRPr="009E3CDF" w:rsidRDefault="007F4DF8" w:rsidP="007F4DF8">
            <w:pPr>
              <w:suppressAutoHyphens/>
              <w:jc w:val="center"/>
              <w:rPr>
                <w:szCs w:val="28"/>
              </w:rPr>
            </w:pPr>
            <w:r w:rsidRPr="009E3CDF">
              <w:rPr>
                <w:rFonts w:eastAsia="Calibri"/>
                <w:szCs w:val="28"/>
                <w:lang w:eastAsia="en-US"/>
              </w:rPr>
              <w:t>от</w:t>
            </w:r>
            <w:r w:rsidR="00C5057F" w:rsidRPr="009E3CDF">
              <w:rPr>
                <w:rFonts w:eastAsia="Calibri"/>
                <w:szCs w:val="28"/>
                <w:lang w:eastAsia="en-US"/>
              </w:rPr>
              <w:t xml:space="preserve"> </w:t>
            </w:r>
            <w:r w:rsidRPr="009E3CDF">
              <w:rPr>
                <w:rFonts w:eastAsia="Calibri"/>
                <w:szCs w:val="28"/>
                <w:lang w:eastAsia="en-US"/>
              </w:rPr>
              <w:t>_____________</w:t>
            </w:r>
            <w:r w:rsidR="00C5057F" w:rsidRPr="009E3CDF">
              <w:rPr>
                <w:rFonts w:eastAsia="Calibri"/>
                <w:szCs w:val="28"/>
                <w:lang w:eastAsia="en-US"/>
              </w:rPr>
              <w:t xml:space="preserve"> </w:t>
            </w:r>
            <w:r w:rsidRPr="009E3CDF">
              <w:rPr>
                <w:rFonts w:eastAsia="Calibri"/>
                <w:szCs w:val="28"/>
                <w:lang w:eastAsia="en-US"/>
              </w:rPr>
              <w:t>№______</w:t>
            </w:r>
          </w:p>
          <w:p w:rsidR="007F4DF8" w:rsidRPr="009E3CDF" w:rsidRDefault="007F4DF8" w:rsidP="007F4DF8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F4DF8" w:rsidRPr="009E3CDF" w:rsidRDefault="007F4DF8" w:rsidP="007F4DF8">
            <w:pPr>
              <w:suppressAutoHyphens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9E3CDF" w:rsidRPr="009E3CDF" w:rsidRDefault="009E3CDF" w:rsidP="009E3CDF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9E3CDF">
        <w:rPr>
          <w:b/>
          <w:sz w:val="28"/>
          <w:szCs w:val="28"/>
        </w:rPr>
        <w:t>М</w:t>
      </w:r>
      <w:r w:rsidR="00825635">
        <w:rPr>
          <w:b/>
          <w:sz w:val="28"/>
          <w:szCs w:val="28"/>
        </w:rPr>
        <w:t>ЕТОДИКА</w:t>
      </w:r>
    </w:p>
    <w:p w:rsidR="009E3CDF" w:rsidRPr="009E3CDF" w:rsidRDefault="009E3CDF" w:rsidP="009E3CDF">
      <w:pPr>
        <w:shd w:val="clear" w:color="auto" w:fill="FFFFFF"/>
        <w:spacing w:line="315" w:lineRule="atLeast"/>
        <w:ind w:left="-75"/>
        <w:jc w:val="center"/>
        <w:textAlignment w:val="baseline"/>
        <w:rPr>
          <w:b/>
          <w:sz w:val="28"/>
          <w:szCs w:val="28"/>
        </w:rPr>
      </w:pPr>
      <w:r w:rsidRPr="009E3CDF">
        <w:rPr>
          <w:b/>
          <w:sz w:val="28"/>
          <w:szCs w:val="28"/>
        </w:rPr>
        <w:t xml:space="preserve">оценки эффективности  использования объектов недвижимого имущества, находящихся в муниципальной собственности </w:t>
      </w:r>
      <w:r w:rsidRPr="009E3CDF">
        <w:rPr>
          <w:b/>
          <w:spacing w:val="2"/>
          <w:sz w:val="28"/>
          <w:szCs w:val="28"/>
        </w:rPr>
        <w:t>Крымского городского поселения Крымского района</w:t>
      </w:r>
      <w:r w:rsidRPr="009E3CDF">
        <w:rPr>
          <w:b/>
          <w:sz w:val="28"/>
          <w:szCs w:val="28"/>
        </w:rPr>
        <w:t>, закрепленных на праве хозяйственного ведения или оперативного управления за муниципальными  предприятиями, на праве оперативного управления за муниципальными учреждениями, включая земельные участки</w:t>
      </w:r>
    </w:p>
    <w:p w:rsidR="009E3CDF" w:rsidRPr="009E3CDF" w:rsidRDefault="009E3CDF" w:rsidP="009E3CDF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</w:p>
    <w:p w:rsidR="009E3CDF" w:rsidRPr="009E3CDF" w:rsidRDefault="009E3CDF" w:rsidP="009E3CDF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</w:p>
    <w:p w:rsidR="009E3CDF" w:rsidRPr="009E3CDF" w:rsidRDefault="009E3CDF" w:rsidP="009E3CDF">
      <w:pPr>
        <w:pStyle w:val="af7"/>
        <w:numPr>
          <w:ilvl w:val="0"/>
          <w:numId w:val="14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E3CD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3CDF" w:rsidRPr="009E3CDF" w:rsidRDefault="009E3CDF" w:rsidP="009E3CDF">
      <w:pPr>
        <w:pStyle w:val="af7"/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9E3CDF" w:rsidRPr="009E3CDF" w:rsidRDefault="009E3CDF" w:rsidP="009E3CD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9E3CDF">
        <w:rPr>
          <w:sz w:val="28"/>
          <w:szCs w:val="28"/>
        </w:rPr>
        <w:t>1.1. </w:t>
      </w:r>
      <w:proofErr w:type="gramStart"/>
      <w:r w:rsidRPr="009E3CDF">
        <w:rPr>
          <w:sz w:val="28"/>
          <w:szCs w:val="28"/>
        </w:rPr>
        <w:t xml:space="preserve">Настоящая методика оценки эффективности  использования объектов недвижимого имущества, находящихся в муниципальной собственности  </w:t>
      </w:r>
      <w:r w:rsidRPr="009E3CDF">
        <w:rPr>
          <w:spacing w:val="2"/>
          <w:sz w:val="28"/>
          <w:szCs w:val="28"/>
        </w:rPr>
        <w:t>Крымского городского поселения Крымского  района</w:t>
      </w:r>
      <w:r w:rsidRPr="009E3CDF">
        <w:rPr>
          <w:sz w:val="28"/>
          <w:szCs w:val="28"/>
        </w:rPr>
        <w:t>, закрепленных на праве хозяйственного ведения или оперативного управления за муниципальными предприятиями, на праве оперативного</w:t>
      </w:r>
      <w:r w:rsidR="00334DF0">
        <w:rPr>
          <w:sz w:val="28"/>
          <w:szCs w:val="28"/>
        </w:rPr>
        <w:t xml:space="preserve"> </w:t>
      </w:r>
      <w:r w:rsidRPr="009E3CDF">
        <w:rPr>
          <w:sz w:val="28"/>
          <w:szCs w:val="28"/>
        </w:rPr>
        <w:t>управления</w:t>
      </w:r>
      <w:r w:rsidR="00334DF0">
        <w:rPr>
          <w:sz w:val="28"/>
          <w:szCs w:val="28"/>
        </w:rPr>
        <w:t xml:space="preserve"> </w:t>
      </w:r>
      <w:r w:rsidRPr="009E3CDF">
        <w:rPr>
          <w:sz w:val="28"/>
          <w:szCs w:val="28"/>
        </w:rPr>
        <w:t>за муниципальными</w:t>
      </w:r>
      <w:r w:rsidR="00334DF0">
        <w:rPr>
          <w:sz w:val="28"/>
          <w:szCs w:val="28"/>
        </w:rPr>
        <w:t xml:space="preserve"> </w:t>
      </w:r>
      <w:r w:rsidRPr="009E3CDF">
        <w:rPr>
          <w:sz w:val="28"/>
          <w:szCs w:val="28"/>
        </w:rPr>
        <w:t xml:space="preserve">учреждениями, включая земельные участки (далее - Методика) определяет процедуру взаимодействия администрации </w:t>
      </w:r>
      <w:r w:rsidRPr="009E3CDF">
        <w:rPr>
          <w:spacing w:val="2"/>
          <w:sz w:val="28"/>
          <w:szCs w:val="28"/>
        </w:rPr>
        <w:t>Крымского городского поселения Крымского района</w:t>
      </w:r>
      <w:r w:rsidRPr="009E3CDF">
        <w:rPr>
          <w:sz w:val="28"/>
          <w:szCs w:val="28"/>
        </w:rPr>
        <w:t>,  муниципальных предприятий  и муниципальных учреждений по осуществлению оценки эффективности использования объектов</w:t>
      </w:r>
      <w:proofErr w:type="gramEnd"/>
      <w:r w:rsidRPr="009E3CDF">
        <w:rPr>
          <w:sz w:val="28"/>
          <w:szCs w:val="28"/>
        </w:rPr>
        <w:t xml:space="preserve"> недвижимого имущества, находящегося в муниципальной собственности, включая земельные участки (далее - недвижимое имущество).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>1.2. 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имуществом, увеличения доходов от его использования и оптимизации механизмов управления таким недвижимым имуществом.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9E3CDF" w:rsidRPr="009E3CDF" w:rsidRDefault="009E3CDF" w:rsidP="009E3CD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E3CDF">
        <w:rPr>
          <w:b/>
          <w:sz w:val="28"/>
          <w:szCs w:val="28"/>
        </w:rPr>
        <w:t xml:space="preserve">2. Порядок проведения оценки эффективности использования </w:t>
      </w:r>
    </w:p>
    <w:p w:rsidR="009E3CDF" w:rsidRPr="009E3CDF" w:rsidRDefault="009E3CDF" w:rsidP="009E3CD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E3CDF">
        <w:rPr>
          <w:b/>
          <w:sz w:val="28"/>
          <w:szCs w:val="28"/>
        </w:rPr>
        <w:t>объектов недвижимого имущества</w:t>
      </w:r>
    </w:p>
    <w:p w:rsidR="009E3CDF" w:rsidRPr="009E3CDF" w:rsidRDefault="009E3CDF" w:rsidP="009E3CDF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9E3CDF">
        <w:rPr>
          <w:sz w:val="28"/>
          <w:szCs w:val="28"/>
        </w:rPr>
        <w:t>2.1. </w:t>
      </w:r>
      <w:proofErr w:type="gramStart"/>
      <w:r w:rsidRPr="009E3CDF">
        <w:rPr>
          <w:sz w:val="28"/>
          <w:szCs w:val="28"/>
        </w:rPr>
        <w:t xml:space="preserve">Муниципальные предприятия, муниципальные учреждения </w:t>
      </w:r>
      <w:r w:rsidRPr="009E3CDF">
        <w:rPr>
          <w:spacing w:val="2"/>
          <w:sz w:val="28"/>
          <w:szCs w:val="28"/>
        </w:rPr>
        <w:t>Крымского городского поселения Крымского  района</w:t>
      </w:r>
      <w:r w:rsidRPr="009E3CDF">
        <w:rPr>
          <w:sz w:val="28"/>
          <w:szCs w:val="28"/>
        </w:rPr>
        <w:t xml:space="preserve"> ежегодно не позднее  20 марта  года, следующего за отчетным, для проведения оценки эффективности использования и управления муниципальным имуществом представляют в структурные  подразделения   администрации   </w:t>
      </w:r>
      <w:r w:rsidRPr="009E3CDF">
        <w:rPr>
          <w:spacing w:val="2"/>
          <w:sz w:val="28"/>
          <w:szCs w:val="28"/>
        </w:rPr>
        <w:t>Крымского городского поселения Крымского  района</w:t>
      </w:r>
      <w:r w:rsidRPr="009E3CDF">
        <w:rPr>
          <w:sz w:val="28"/>
          <w:szCs w:val="28"/>
        </w:rPr>
        <w:t xml:space="preserve">, осуществляющие функции учредителей  </w:t>
      </w:r>
      <w:r w:rsidRPr="009E3CDF">
        <w:rPr>
          <w:sz w:val="28"/>
          <w:szCs w:val="28"/>
        </w:rPr>
        <w:lastRenderedPageBreak/>
        <w:t>вышеуказанных муниципальных предприятий, учреждений  следующие сведения:</w:t>
      </w:r>
      <w:proofErr w:type="gramEnd"/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9E3CDF">
        <w:rPr>
          <w:sz w:val="28"/>
          <w:szCs w:val="28"/>
        </w:rPr>
        <w:t>- сведения об объектах недвижимого имущества, находящихся в хозяйственном ведении (оперативном управлении) муниципальных унитарных предприятий (муниципальных учреждений) (приложение № 1);</w:t>
      </w:r>
    </w:p>
    <w:p w:rsidR="009E3CDF" w:rsidRPr="009E3CDF" w:rsidRDefault="009E3CDF" w:rsidP="009E3CDF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9E3CDF">
        <w:rPr>
          <w:sz w:val="28"/>
          <w:szCs w:val="28"/>
        </w:rPr>
        <w:t>- сведения о земельных участках, находящихся в аренде  муниципальных унитарных предприятий, постоянном (бессрочном) пользовании  муниципальных учреждений (приложение № 2);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9E3CDF">
        <w:rPr>
          <w:sz w:val="28"/>
          <w:szCs w:val="28"/>
        </w:rPr>
        <w:t>- сведения об арендаторах  объектов недвижимости, находящихся в хозяйственном ведении (оперативном управлении) муниципальных унитарных предприятий (муниципальных учреждений) (приложение № 3);</w:t>
      </w:r>
    </w:p>
    <w:p w:rsidR="009E3CDF" w:rsidRPr="009E3CDF" w:rsidRDefault="009E3CDF" w:rsidP="009E3CDF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9E3CDF">
        <w:rPr>
          <w:sz w:val="28"/>
          <w:szCs w:val="28"/>
        </w:rPr>
        <w:t xml:space="preserve"> - значения показателей эффективности использования имущества казенными, бюджетными, автономными учреждениями (приложение  № 4).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9E3CDF">
        <w:rPr>
          <w:sz w:val="28"/>
          <w:szCs w:val="28"/>
        </w:rPr>
        <w:t xml:space="preserve">Вышеуказанные сведения представляются в отношении каждого объекта недвижимости, закрепленного за муниципальными предприятиями, учреждениями  по состоянию на 1 января года, следующего </w:t>
      </w:r>
      <w:proofErr w:type="gramStart"/>
      <w:r w:rsidRPr="009E3CDF">
        <w:rPr>
          <w:sz w:val="28"/>
          <w:szCs w:val="28"/>
        </w:rPr>
        <w:t>за</w:t>
      </w:r>
      <w:proofErr w:type="gramEnd"/>
      <w:r w:rsidRPr="009E3CDF">
        <w:rPr>
          <w:sz w:val="28"/>
          <w:szCs w:val="28"/>
        </w:rPr>
        <w:t xml:space="preserve"> отчетным.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9E3CDF">
        <w:rPr>
          <w:sz w:val="28"/>
          <w:szCs w:val="28"/>
        </w:rPr>
        <w:t xml:space="preserve">2.2. Структурные  подразделения администрации </w:t>
      </w:r>
      <w:r w:rsidRPr="009E3CDF">
        <w:rPr>
          <w:spacing w:val="2"/>
          <w:sz w:val="28"/>
          <w:szCs w:val="28"/>
        </w:rPr>
        <w:t>Крымского городского поселения Крымского  района</w:t>
      </w:r>
      <w:r w:rsidRPr="009E3CDF">
        <w:rPr>
          <w:sz w:val="28"/>
          <w:szCs w:val="28"/>
        </w:rPr>
        <w:t xml:space="preserve">, осуществляющие функции учредителей  муниципальных предприятий, учреждений  в срок до 15 апреля года, следующего за </w:t>
      </w:r>
      <w:proofErr w:type="gramStart"/>
      <w:r w:rsidRPr="009E3CDF">
        <w:rPr>
          <w:sz w:val="28"/>
          <w:szCs w:val="28"/>
        </w:rPr>
        <w:t>отчетным</w:t>
      </w:r>
      <w:proofErr w:type="gramEnd"/>
      <w:r w:rsidRPr="009E3CDF">
        <w:rPr>
          <w:sz w:val="28"/>
          <w:szCs w:val="28"/>
        </w:rPr>
        <w:t>, организуют: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9E3CDF">
        <w:rPr>
          <w:sz w:val="28"/>
          <w:szCs w:val="28"/>
        </w:rPr>
        <w:t>1) сбор и анализ сведений, указанных в пункте 2.1 настоящей Методики, представленных подведомственными предприятиями, учреждениями;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9E3CDF">
        <w:rPr>
          <w:sz w:val="28"/>
          <w:szCs w:val="28"/>
        </w:rPr>
        <w:t>2) определение показателей целевого использования объектов недвижимого имущества, показателей эффективности использования имущества предприятиями, учреждениями в порядке, предусмотренном пунктом 2.4 настоящей Методики;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9E3CDF">
        <w:rPr>
          <w:sz w:val="28"/>
          <w:szCs w:val="28"/>
        </w:rPr>
        <w:t>3) формирование перечня выявленного неиспользуемого недвижимого имущества;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9E3CDF">
        <w:rPr>
          <w:sz w:val="28"/>
          <w:szCs w:val="28"/>
        </w:rPr>
        <w:t xml:space="preserve">4) формирование сводных </w:t>
      </w:r>
      <w:proofErr w:type="gramStart"/>
      <w:r w:rsidRPr="009E3CDF">
        <w:rPr>
          <w:sz w:val="28"/>
          <w:szCs w:val="28"/>
        </w:rPr>
        <w:t>значений показателей эффективности использования  имущества</w:t>
      </w:r>
      <w:proofErr w:type="gramEnd"/>
      <w:r w:rsidRPr="009E3CDF">
        <w:rPr>
          <w:sz w:val="28"/>
          <w:szCs w:val="28"/>
        </w:rPr>
        <w:t xml:space="preserve"> подведомственными казенными, бюджетными, автономными учреждениями (приложение № 5);</w:t>
      </w:r>
    </w:p>
    <w:p w:rsidR="009E3CDF" w:rsidRPr="009E3CDF" w:rsidRDefault="009E3CDF" w:rsidP="009E3CDF">
      <w:pPr>
        <w:suppressAutoHyphens/>
        <w:jc w:val="both"/>
        <w:rPr>
          <w:sz w:val="28"/>
          <w:szCs w:val="28"/>
        </w:rPr>
      </w:pPr>
      <w:r w:rsidRPr="009E3CDF">
        <w:rPr>
          <w:sz w:val="28"/>
          <w:szCs w:val="28"/>
        </w:rPr>
        <w:t xml:space="preserve">5) направление информации, указанной в подпунктах 1,2,3,4  настоящего пункта в отдел земельно-имущественных отношений и муниципального заказа администрации </w:t>
      </w:r>
      <w:r w:rsidRPr="009E3CDF">
        <w:rPr>
          <w:spacing w:val="2"/>
          <w:sz w:val="28"/>
          <w:szCs w:val="28"/>
        </w:rPr>
        <w:t>Крымского городского поселения Крымского  района</w:t>
      </w:r>
      <w:r w:rsidRPr="009E3CDF">
        <w:rPr>
          <w:sz w:val="28"/>
          <w:szCs w:val="28"/>
        </w:rPr>
        <w:t xml:space="preserve"> (далее - Отдел);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9E3CDF">
        <w:rPr>
          <w:sz w:val="28"/>
          <w:szCs w:val="28"/>
        </w:rPr>
        <w:t xml:space="preserve">2.3. Отдел ежегодно в срок до 1 мая года, следующего за </w:t>
      </w:r>
      <w:proofErr w:type="gramStart"/>
      <w:r w:rsidRPr="009E3CDF">
        <w:rPr>
          <w:sz w:val="28"/>
          <w:szCs w:val="28"/>
        </w:rPr>
        <w:t>отчетным</w:t>
      </w:r>
      <w:proofErr w:type="gramEnd"/>
      <w:r w:rsidRPr="009E3CDF">
        <w:rPr>
          <w:sz w:val="28"/>
          <w:szCs w:val="28"/>
        </w:rPr>
        <w:t>: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9E3CDF">
        <w:rPr>
          <w:sz w:val="28"/>
          <w:szCs w:val="28"/>
        </w:rPr>
        <w:t>1) систематизирует  полученные сведения;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9E3CDF">
        <w:rPr>
          <w:sz w:val="28"/>
          <w:szCs w:val="28"/>
        </w:rPr>
        <w:t>2) готовит предложения по вовлечению выявленного неиспользуемого недвижимого имущества в хозяйственный оборот, повышению эффективности использования недвижимого имущества.</w:t>
      </w:r>
    </w:p>
    <w:p w:rsidR="009E3CDF" w:rsidRPr="009E3CDF" w:rsidRDefault="009E3CDF" w:rsidP="009E3CDF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9E3CDF">
        <w:rPr>
          <w:sz w:val="28"/>
          <w:szCs w:val="28"/>
        </w:rPr>
        <w:t>2.3. Руководители муниципальных предприятий, учреждений несут персональную ответственность за достоверность представляемой информации.</w:t>
      </w:r>
      <w:r w:rsidRPr="009E3CDF">
        <w:rPr>
          <w:sz w:val="28"/>
          <w:szCs w:val="28"/>
        </w:rPr>
        <w:br/>
        <w:t xml:space="preserve">         2.4. Показатели целевого использования объектов недвижимого имущества, показатели эффективности использования имущества </w:t>
      </w:r>
      <w:r w:rsidRPr="009E3CDF">
        <w:rPr>
          <w:sz w:val="28"/>
          <w:szCs w:val="28"/>
        </w:rPr>
        <w:lastRenderedPageBreak/>
        <w:t>муниципальными предприятиями и учреждениями определяются в следующем порядке:</w:t>
      </w:r>
      <w:r w:rsidRPr="009E3CDF">
        <w:rPr>
          <w:sz w:val="28"/>
          <w:szCs w:val="28"/>
        </w:rPr>
        <w:br/>
        <w:t xml:space="preserve">          1) показатель целевого использования объекта недвижимого имущества, определяется по формуле:</w:t>
      </w:r>
    </w:p>
    <w:p w:rsidR="009E3CDF" w:rsidRPr="009E3CDF" w:rsidRDefault="009E3CDF" w:rsidP="009E3CDF">
      <w:pPr>
        <w:shd w:val="clear" w:color="auto" w:fill="FFFFFF"/>
        <w:ind w:left="708"/>
        <w:jc w:val="both"/>
        <w:textAlignment w:val="baseline"/>
        <w:rPr>
          <w:sz w:val="28"/>
          <w:szCs w:val="28"/>
        </w:rPr>
      </w:pPr>
      <w:r w:rsidRPr="009E3CDF">
        <w:rPr>
          <w:noProof/>
          <w:sz w:val="28"/>
          <w:szCs w:val="28"/>
        </w:rPr>
        <w:drawing>
          <wp:inline distT="0" distB="0" distL="0" distR="0">
            <wp:extent cx="1990725" cy="609600"/>
            <wp:effectExtent l="19050" t="0" r="9525" b="0"/>
            <wp:docPr id="1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CDF">
        <w:rPr>
          <w:sz w:val="28"/>
          <w:szCs w:val="28"/>
        </w:rPr>
        <w:t> где:</w:t>
      </w:r>
      <w:r w:rsidRPr="009E3CDF">
        <w:rPr>
          <w:sz w:val="28"/>
          <w:szCs w:val="28"/>
        </w:rPr>
        <w:br/>
      </w: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общ</w:t>
      </w:r>
      <w:proofErr w:type="spellEnd"/>
      <w:r w:rsidRPr="009E3CDF">
        <w:rPr>
          <w:sz w:val="28"/>
          <w:szCs w:val="28"/>
        </w:rPr>
        <w:t>.- общая площадь объекта недвижимого имущества;</w:t>
      </w:r>
      <w:r w:rsidRPr="009E3CDF">
        <w:rPr>
          <w:sz w:val="28"/>
          <w:szCs w:val="28"/>
        </w:rPr>
        <w:br/>
      </w:r>
      <w:proofErr w:type="spellStart"/>
      <w:r w:rsidRPr="009E3CDF">
        <w:rPr>
          <w:sz w:val="28"/>
          <w:szCs w:val="28"/>
        </w:rPr>
        <w:t>Sисп</w:t>
      </w:r>
      <w:proofErr w:type="spellEnd"/>
      <w:r w:rsidRPr="009E3CDF">
        <w:rPr>
          <w:sz w:val="28"/>
          <w:szCs w:val="28"/>
        </w:rPr>
        <w:t xml:space="preserve">. - площадь объекта недвижимого имущества, используемая     </w:t>
      </w:r>
    </w:p>
    <w:p w:rsidR="009E3CDF" w:rsidRPr="009E3CDF" w:rsidRDefault="009E3CDF" w:rsidP="009E3CD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 xml:space="preserve">учреждением, </w:t>
      </w:r>
      <w:proofErr w:type="gramStart"/>
      <w:r w:rsidRPr="009E3CDF">
        <w:rPr>
          <w:sz w:val="28"/>
          <w:szCs w:val="28"/>
        </w:rPr>
        <w:t>рассчитанная</w:t>
      </w:r>
      <w:proofErr w:type="gramEnd"/>
      <w:r w:rsidRPr="009E3CDF">
        <w:rPr>
          <w:sz w:val="28"/>
          <w:szCs w:val="28"/>
        </w:rPr>
        <w:t xml:space="preserve"> по формуле:</w:t>
      </w:r>
    </w:p>
    <w:p w:rsidR="009E3CDF" w:rsidRPr="009E3CDF" w:rsidRDefault="009E3CDF" w:rsidP="009E3CDF">
      <w:pPr>
        <w:shd w:val="clear" w:color="auto" w:fill="FFFFFF"/>
        <w:ind w:firstLine="708"/>
        <w:textAlignment w:val="baseline"/>
        <w:rPr>
          <w:sz w:val="28"/>
          <w:szCs w:val="28"/>
        </w:rPr>
      </w:pP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исп</w:t>
      </w:r>
      <w:proofErr w:type="spellEnd"/>
      <w:r w:rsidRPr="009E3CDF">
        <w:rPr>
          <w:sz w:val="28"/>
          <w:szCs w:val="28"/>
        </w:rPr>
        <w:t xml:space="preserve">. = </w:t>
      </w: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д</w:t>
      </w:r>
      <w:proofErr w:type="spellEnd"/>
      <w:r w:rsidRPr="009E3CDF">
        <w:rPr>
          <w:sz w:val="28"/>
          <w:szCs w:val="28"/>
        </w:rPr>
        <w:t xml:space="preserve">. + </w:t>
      </w:r>
      <w:proofErr w:type="spellStart"/>
      <w:r w:rsidRPr="009E3CDF">
        <w:rPr>
          <w:sz w:val="28"/>
          <w:szCs w:val="28"/>
        </w:rPr>
        <w:t>Sар</w:t>
      </w:r>
      <w:proofErr w:type="spellEnd"/>
      <w:r w:rsidRPr="009E3CDF">
        <w:rPr>
          <w:sz w:val="28"/>
          <w:szCs w:val="28"/>
        </w:rPr>
        <w:t>., где: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д</w:t>
      </w:r>
      <w:proofErr w:type="spellEnd"/>
      <w:r w:rsidRPr="009E3CDF">
        <w:rPr>
          <w:sz w:val="28"/>
          <w:szCs w:val="28"/>
        </w:rPr>
        <w:t>. - площадь объекта недвижимого имущества, используемого учреждением для оказания муниципальных услуг при выполнении муниципального задания, утвержденного учредителем, платных услуг и осуществления иной приносящей доход деятельности;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ар</w:t>
      </w:r>
      <w:proofErr w:type="spellEnd"/>
      <w:r w:rsidRPr="009E3CDF">
        <w:rPr>
          <w:sz w:val="28"/>
          <w:szCs w:val="28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9E3CDF" w:rsidRPr="009E3CDF" w:rsidRDefault="009E3CDF" w:rsidP="009E3CDF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>В случае</w:t>
      </w:r>
      <w:proofErr w:type="gramStart"/>
      <w:r w:rsidRPr="009E3CDF">
        <w:rPr>
          <w:sz w:val="28"/>
          <w:szCs w:val="28"/>
        </w:rPr>
        <w:t>,</w:t>
      </w:r>
      <w:proofErr w:type="gramEnd"/>
      <w:r w:rsidRPr="009E3CDF">
        <w:rPr>
          <w:sz w:val="28"/>
          <w:szCs w:val="28"/>
        </w:rPr>
        <w:t xml:space="preserve"> если часть объекта недвижимого имущества признается неиспользуемой, Отделом 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9E3CDF" w:rsidRPr="009E3CDF" w:rsidRDefault="009E3CDF" w:rsidP="009E3CDF">
      <w:pPr>
        <w:shd w:val="clear" w:color="auto" w:fill="FFFFFF"/>
        <w:tabs>
          <w:tab w:val="left" w:pos="709"/>
        </w:tabs>
        <w:ind w:left="708" w:firstLine="1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 xml:space="preserve">20% - в случае, если </w:t>
      </w: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общ</w:t>
      </w:r>
      <w:proofErr w:type="spellEnd"/>
      <w:r w:rsidRPr="009E3CDF">
        <w:rPr>
          <w:sz w:val="28"/>
          <w:szCs w:val="28"/>
        </w:rPr>
        <w:t>. &lt; 200 кв. м;</w:t>
      </w:r>
      <w:r w:rsidRPr="009E3CDF">
        <w:rPr>
          <w:sz w:val="28"/>
          <w:szCs w:val="28"/>
        </w:rPr>
        <w:br/>
        <w:t xml:space="preserve">10% - в случае, если </w:t>
      </w:r>
      <w:proofErr w:type="spellStart"/>
      <w:r w:rsidRPr="009E3CDF">
        <w:rPr>
          <w:sz w:val="28"/>
          <w:szCs w:val="28"/>
        </w:rPr>
        <w:t>Sобщ</w:t>
      </w:r>
      <w:proofErr w:type="spellEnd"/>
      <w:r w:rsidRPr="009E3CDF">
        <w:rPr>
          <w:sz w:val="28"/>
          <w:szCs w:val="28"/>
        </w:rPr>
        <w:t>. &gt;= 200 кв. м, но &lt; 500 кв. м;</w:t>
      </w:r>
      <w:r w:rsidRPr="009E3CDF">
        <w:rPr>
          <w:sz w:val="28"/>
          <w:szCs w:val="28"/>
        </w:rPr>
        <w:br/>
        <w:t xml:space="preserve">5% - в случае, если </w:t>
      </w:r>
      <w:proofErr w:type="spellStart"/>
      <w:r w:rsidRPr="009E3CDF">
        <w:rPr>
          <w:sz w:val="28"/>
          <w:szCs w:val="28"/>
        </w:rPr>
        <w:t>Sобщ</w:t>
      </w:r>
      <w:proofErr w:type="spellEnd"/>
      <w:r w:rsidRPr="009E3CDF">
        <w:rPr>
          <w:sz w:val="28"/>
          <w:szCs w:val="28"/>
        </w:rPr>
        <w:t>. &gt;= 500 кв. м;</w:t>
      </w:r>
    </w:p>
    <w:p w:rsidR="009E3CDF" w:rsidRPr="009E3CDF" w:rsidRDefault="009E3CDF" w:rsidP="009E3CDF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>2) показатель целевого использования объекта недвижимого имущества определяется по формуле:</w:t>
      </w:r>
    </w:p>
    <w:p w:rsidR="009E3CDF" w:rsidRPr="009E3CDF" w:rsidRDefault="009E3CDF" w:rsidP="009E3CD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E3CDF">
        <w:rPr>
          <w:noProof/>
          <w:sz w:val="28"/>
          <w:szCs w:val="28"/>
        </w:rPr>
        <w:drawing>
          <wp:inline distT="0" distB="0" distL="0" distR="0">
            <wp:extent cx="2133600" cy="638175"/>
            <wp:effectExtent l="19050" t="0" r="0" b="0"/>
            <wp:docPr id="2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CDF">
        <w:rPr>
          <w:sz w:val="28"/>
          <w:szCs w:val="28"/>
        </w:rPr>
        <w:t> где:</w:t>
      </w:r>
      <w:r w:rsidRPr="009E3CDF">
        <w:rPr>
          <w:sz w:val="28"/>
          <w:szCs w:val="28"/>
        </w:rPr>
        <w:br/>
        <w:t xml:space="preserve"> </w:t>
      </w:r>
      <w:r w:rsidRPr="009E3CDF">
        <w:rPr>
          <w:sz w:val="28"/>
          <w:szCs w:val="28"/>
        </w:rPr>
        <w:tab/>
      </w: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общ</w:t>
      </w:r>
      <w:proofErr w:type="spellEnd"/>
      <w:r w:rsidRPr="009E3CDF">
        <w:rPr>
          <w:sz w:val="28"/>
          <w:szCs w:val="28"/>
        </w:rPr>
        <w:t>. - общая площадь объекта недвижимого имущества;</w:t>
      </w:r>
      <w:r w:rsidRPr="009E3CDF">
        <w:rPr>
          <w:sz w:val="28"/>
          <w:szCs w:val="28"/>
        </w:rPr>
        <w:br/>
        <w:t xml:space="preserve"> </w:t>
      </w:r>
      <w:r w:rsidRPr="009E3CDF">
        <w:rPr>
          <w:sz w:val="28"/>
          <w:szCs w:val="28"/>
        </w:rPr>
        <w:tab/>
      </w:r>
      <w:proofErr w:type="spellStart"/>
      <w:r w:rsidRPr="009E3CDF">
        <w:rPr>
          <w:sz w:val="28"/>
          <w:szCs w:val="28"/>
        </w:rPr>
        <w:t>Sисп</w:t>
      </w:r>
      <w:proofErr w:type="spellEnd"/>
      <w:r w:rsidRPr="009E3CDF">
        <w:rPr>
          <w:sz w:val="28"/>
          <w:szCs w:val="28"/>
        </w:rPr>
        <w:t>. - площадь объекта недвижимого имущества, используемая предприятием, учреждением, рассчитанная по формуле: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исп</w:t>
      </w:r>
      <w:proofErr w:type="spellEnd"/>
      <w:r w:rsidRPr="009E3CDF">
        <w:rPr>
          <w:sz w:val="28"/>
          <w:szCs w:val="28"/>
        </w:rPr>
        <w:t xml:space="preserve">. = </w:t>
      </w: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уд</w:t>
      </w:r>
      <w:proofErr w:type="spellEnd"/>
      <w:r w:rsidRPr="009E3CDF">
        <w:rPr>
          <w:sz w:val="28"/>
          <w:szCs w:val="28"/>
        </w:rPr>
        <w:t xml:space="preserve">. + </w:t>
      </w:r>
      <w:proofErr w:type="spellStart"/>
      <w:r w:rsidRPr="009E3CDF">
        <w:rPr>
          <w:sz w:val="28"/>
          <w:szCs w:val="28"/>
        </w:rPr>
        <w:t>Sар</w:t>
      </w:r>
      <w:proofErr w:type="spellEnd"/>
      <w:r w:rsidRPr="009E3CDF">
        <w:rPr>
          <w:sz w:val="28"/>
          <w:szCs w:val="28"/>
        </w:rPr>
        <w:t>., где:</w:t>
      </w:r>
    </w:p>
    <w:p w:rsidR="009E3CDF" w:rsidRPr="009E3CDF" w:rsidRDefault="009E3CDF" w:rsidP="009E3CD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 xml:space="preserve">          </w:t>
      </w: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уд</w:t>
      </w:r>
      <w:proofErr w:type="spellEnd"/>
      <w:r w:rsidRPr="009E3CDF">
        <w:rPr>
          <w:sz w:val="28"/>
          <w:szCs w:val="28"/>
        </w:rPr>
        <w:t>. - площадь объекта недвижимого имущества, используемая для осуществления уставной деятельности предприятия, учреждения;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ар</w:t>
      </w:r>
      <w:proofErr w:type="spellEnd"/>
      <w:r w:rsidRPr="009E3CDF">
        <w:rPr>
          <w:sz w:val="28"/>
          <w:szCs w:val="28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 xml:space="preserve">При расчете </w:t>
      </w:r>
      <w:proofErr w:type="gramStart"/>
      <w:r w:rsidRPr="009E3CDF">
        <w:rPr>
          <w:sz w:val="28"/>
          <w:szCs w:val="28"/>
        </w:rPr>
        <w:t>показателя эффективности использования объекта недвижимого имущества</w:t>
      </w:r>
      <w:proofErr w:type="gramEnd"/>
      <w:r w:rsidRPr="009E3CDF">
        <w:rPr>
          <w:sz w:val="28"/>
          <w:szCs w:val="28"/>
        </w:rPr>
        <w:t xml:space="preserve"> площадь недвижимого имущества применяется без учета площади помещений общего пользования (коридоров, тамбуров, переходов, лестничных клеток, внутренних открытых лестниц, помещений, предназначенных для размещения инженерного оборудования).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lastRenderedPageBreak/>
        <w:t>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9E3CDF" w:rsidRPr="009E3CDF" w:rsidRDefault="009E3CDF" w:rsidP="009E3CDF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 xml:space="preserve">20% - в случае, если </w:t>
      </w: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общ</w:t>
      </w:r>
      <w:proofErr w:type="spellEnd"/>
      <w:r w:rsidRPr="009E3CDF">
        <w:rPr>
          <w:sz w:val="28"/>
          <w:szCs w:val="28"/>
        </w:rPr>
        <w:t>. &lt; 200 кв. м;</w:t>
      </w:r>
    </w:p>
    <w:p w:rsidR="009E3CDF" w:rsidRPr="009E3CDF" w:rsidRDefault="009E3CDF" w:rsidP="009E3CDF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 xml:space="preserve">10% - в случае, если </w:t>
      </w: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общ</w:t>
      </w:r>
      <w:proofErr w:type="spellEnd"/>
      <w:r w:rsidRPr="009E3CDF">
        <w:rPr>
          <w:sz w:val="28"/>
          <w:szCs w:val="28"/>
        </w:rPr>
        <w:t>. &gt;= 200 кв. м, но &lt; 500 кв. м;</w:t>
      </w:r>
    </w:p>
    <w:p w:rsidR="009E3CDF" w:rsidRPr="009E3CDF" w:rsidRDefault="009E3CDF" w:rsidP="009E3CDF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 xml:space="preserve">5% - в случае, если </w:t>
      </w: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общ</w:t>
      </w:r>
      <w:proofErr w:type="spellEnd"/>
      <w:r w:rsidRPr="009E3CDF">
        <w:rPr>
          <w:sz w:val="28"/>
          <w:szCs w:val="28"/>
        </w:rPr>
        <w:t>. &gt;= 500 кв. м;</w:t>
      </w:r>
      <w:r w:rsidRPr="009E3CDF">
        <w:rPr>
          <w:sz w:val="28"/>
          <w:szCs w:val="28"/>
        </w:rPr>
        <w:br/>
        <w:t xml:space="preserve">         3) показатель целевого использования земельного участка определяется по формуле: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 xml:space="preserve">N = </w:t>
      </w: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общ</w:t>
      </w:r>
      <w:proofErr w:type="spellEnd"/>
      <w:r w:rsidRPr="009E3CDF">
        <w:rPr>
          <w:sz w:val="28"/>
          <w:szCs w:val="28"/>
        </w:rPr>
        <w:t xml:space="preserve">. - </w:t>
      </w: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исп</w:t>
      </w:r>
      <w:proofErr w:type="spellEnd"/>
      <w:r w:rsidRPr="009E3CDF">
        <w:rPr>
          <w:sz w:val="28"/>
          <w:szCs w:val="28"/>
        </w:rPr>
        <w:t>., где: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общ</w:t>
      </w:r>
      <w:proofErr w:type="spellEnd"/>
      <w:r w:rsidRPr="009E3CDF">
        <w:rPr>
          <w:sz w:val="28"/>
          <w:szCs w:val="28"/>
        </w:rPr>
        <w:t>. - общая площадь земельного участка;</w:t>
      </w:r>
    </w:p>
    <w:p w:rsidR="009E3CDF" w:rsidRPr="009E3CDF" w:rsidRDefault="009E3CDF" w:rsidP="009E3CD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 xml:space="preserve">         </w:t>
      </w:r>
      <w:proofErr w:type="spellStart"/>
      <w:proofErr w:type="gramStart"/>
      <w:r w:rsidRPr="009E3CDF">
        <w:rPr>
          <w:sz w:val="28"/>
          <w:szCs w:val="28"/>
        </w:rPr>
        <w:t>S</w:t>
      </w:r>
      <w:proofErr w:type="gramEnd"/>
      <w:r w:rsidRPr="009E3CDF">
        <w:rPr>
          <w:sz w:val="28"/>
          <w:szCs w:val="28"/>
        </w:rPr>
        <w:t>исп</w:t>
      </w:r>
      <w:proofErr w:type="spellEnd"/>
      <w:r w:rsidRPr="009E3CDF">
        <w:rPr>
          <w:sz w:val="28"/>
          <w:szCs w:val="28"/>
        </w:rPr>
        <w:t>. - площадь земельного участка, используемая по целевому назначению (с учетом вида разрешенного использования, градостроительных, санитарных и иных норм и правил).</w:t>
      </w:r>
    </w:p>
    <w:p w:rsidR="009E3CDF" w:rsidRPr="009E3CDF" w:rsidRDefault="009E3CDF" w:rsidP="009E3CD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 xml:space="preserve">          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случае, если значение N превышает установленные градостроительным регламентом предельные (минимальные) размеры земельных участков в пределах соответствующей территориальной зоны;</w:t>
      </w:r>
    </w:p>
    <w:p w:rsidR="009E3CDF" w:rsidRPr="009E3CDF" w:rsidRDefault="009E3CDF" w:rsidP="009E3CD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>4) показатель эффективности использования имущества  определяется одним из следующих методов: сравнительным, доходным, аналитическим.</w:t>
      </w:r>
      <w:r w:rsidRPr="009E3CDF">
        <w:rPr>
          <w:sz w:val="28"/>
          <w:szCs w:val="28"/>
        </w:rPr>
        <w:br/>
        <w:t xml:space="preserve">          Сравнительный метод является общим методом определения эффективности использования имущества, в рамках которого применяется один или более методов, основанных на сравнении использования отдельного объекта имущества с использованием аналогичных объектов, находящихся в собственности </w:t>
      </w:r>
      <w:r w:rsidRPr="009E3CDF">
        <w:rPr>
          <w:spacing w:val="2"/>
          <w:sz w:val="28"/>
          <w:szCs w:val="28"/>
        </w:rPr>
        <w:t>Крымского городского поселения Крымского района</w:t>
      </w:r>
      <w:r w:rsidRPr="009E3CDF">
        <w:rPr>
          <w:sz w:val="28"/>
          <w:szCs w:val="28"/>
        </w:rPr>
        <w:t>.</w:t>
      </w:r>
    </w:p>
    <w:p w:rsidR="009E3CDF" w:rsidRPr="009E3CDF" w:rsidRDefault="009E3CDF" w:rsidP="009E3CD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 xml:space="preserve">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рынка. </w:t>
      </w:r>
    </w:p>
    <w:p w:rsidR="009E3CDF" w:rsidRPr="009E3CDF" w:rsidRDefault="009E3CDF" w:rsidP="009E3CD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 xml:space="preserve">Этот метод, как правило, применяется в совокупности со сравнительным методом. </w:t>
      </w:r>
    </w:p>
    <w:p w:rsidR="009E3CDF" w:rsidRPr="009E3CDF" w:rsidRDefault="009E3CDF" w:rsidP="009E3CDF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9E3CDF">
        <w:rPr>
          <w:sz w:val="28"/>
          <w:szCs w:val="28"/>
        </w:rPr>
        <w:t>Аналитический  метод состоит из анализа представленных значений показателей эффективности имущества и расчетов эффективности использования на основе указанных значений.</w:t>
      </w:r>
    </w:p>
    <w:p w:rsidR="009E3CDF" w:rsidRPr="009E3CDF" w:rsidRDefault="009E3CDF" w:rsidP="009E3CD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9E3CDF" w:rsidRPr="009E3CDF" w:rsidRDefault="009E3CDF" w:rsidP="009E3CD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9E3CDF" w:rsidRPr="009E3CDF" w:rsidRDefault="009E3CDF" w:rsidP="009E3CD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665A78" w:rsidRPr="009E3CDF" w:rsidRDefault="00665A78" w:rsidP="00665A78">
      <w:pPr>
        <w:suppressAutoHyphens/>
        <w:jc w:val="both"/>
      </w:pPr>
      <w:r w:rsidRPr="009E3CDF">
        <w:rPr>
          <w:sz w:val="28"/>
          <w:szCs w:val="28"/>
        </w:rPr>
        <w:t xml:space="preserve">Начальник отдела </w:t>
      </w:r>
      <w:proofErr w:type="gramStart"/>
      <w:r w:rsidRPr="009E3CDF">
        <w:rPr>
          <w:sz w:val="28"/>
          <w:szCs w:val="28"/>
        </w:rPr>
        <w:t>земельно-имущественных</w:t>
      </w:r>
      <w:proofErr w:type="gramEnd"/>
      <w:r w:rsidRPr="009E3CDF">
        <w:rPr>
          <w:sz w:val="28"/>
          <w:szCs w:val="28"/>
        </w:rPr>
        <w:t xml:space="preserve"> </w:t>
      </w:r>
    </w:p>
    <w:p w:rsidR="009E3CDF" w:rsidRPr="009E3CDF" w:rsidRDefault="00665A78" w:rsidP="009E3CDF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9E3CDF">
        <w:rPr>
          <w:sz w:val="28"/>
          <w:szCs w:val="28"/>
        </w:rPr>
        <w:t xml:space="preserve">отношений и муниципального заказа        </w:t>
      </w:r>
      <w:r>
        <w:rPr>
          <w:sz w:val="28"/>
          <w:szCs w:val="28"/>
        </w:rPr>
        <w:t xml:space="preserve">  </w:t>
      </w:r>
      <w:r w:rsidRPr="009E3CDF">
        <w:rPr>
          <w:sz w:val="28"/>
          <w:szCs w:val="28"/>
        </w:rPr>
        <w:t xml:space="preserve">                                 </w:t>
      </w:r>
      <w:r w:rsidR="00A12E6B">
        <w:rPr>
          <w:sz w:val="28"/>
          <w:szCs w:val="28"/>
        </w:rPr>
        <w:t xml:space="preserve">    </w:t>
      </w:r>
      <w:bookmarkStart w:id="0" w:name="_GoBack"/>
      <w:bookmarkEnd w:id="0"/>
      <w:r w:rsidRPr="009E3CDF">
        <w:rPr>
          <w:sz w:val="28"/>
          <w:szCs w:val="28"/>
        </w:rPr>
        <w:t xml:space="preserve"> С.В.Климов</w:t>
      </w:r>
      <w:r w:rsidR="009E3CDF" w:rsidRPr="009E3CDF">
        <w:rPr>
          <w:sz w:val="28"/>
          <w:szCs w:val="28"/>
        </w:rPr>
        <w:tab/>
      </w:r>
    </w:p>
    <w:p w:rsidR="009E3CDF" w:rsidRPr="009E3CDF" w:rsidRDefault="009E3CDF" w:rsidP="009E3CD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sectPr w:rsidR="009E3CDF" w:rsidRPr="009E3CDF" w:rsidSect="00604DDA">
      <w:headerReference w:type="even" r:id="rId10"/>
      <w:headerReference w:type="default" r:id="rId11"/>
      <w:footerReference w:type="even" r:id="rId12"/>
      <w:pgSz w:w="11906" w:h="16838"/>
      <w:pgMar w:top="993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EC" w:rsidRDefault="00E854EC">
      <w:r>
        <w:separator/>
      </w:r>
    </w:p>
  </w:endnote>
  <w:endnote w:type="continuationSeparator" w:id="0">
    <w:p w:rsidR="00E854EC" w:rsidRDefault="00E8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F0" w:rsidRDefault="00334DF0" w:rsidP="00383A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4DF0" w:rsidRDefault="00334D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EC" w:rsidRDefault="00E854EC">
      <w:r>
        <w:separator/>
      </w:r>
    </w:p>
  </w:footnote>
  <w:footnote w:type="continuationSeparator" w:id="0">
    <w:p w:rsidR="00E854EC" w:rsidRDefault="00E8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F0" w:rsidRDefault="00334DF0" w:rsidP="00383AA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4DF0" w:rsidRDefault="00334D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4059"/>
      <w:docPartObj>
        <w:docPartGallery w:val="Page Numbers (Top of Page)"/>
        <w:docPartUnique/>
      </w:docPartObj>
    </w:sdtPr>
    <w:sdtEndPr/>
    <w:sdtContent>
      <w:p w:rsidR="00334DF0" w:rsidRDefault="00E854E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E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4DF0" w:rsidRDefault="00334D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268"/>
    <w:multiLevelType w:val="hybridMultilevel"/>
    <w:tmpl w:val="A0A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185"/>
    <w:multiLevelType w:val="hybridMultilevel"/>
    <w:tmpl w:val="B270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4472B"/>
    <w:multiLevelType w:val="hybridMultilevel"/>
    <w:tmpl w:val="04B2678E"/>
    <w:lvl w:ilvl="0" w:tplc="DAC8E10C">
      <w:start w:val="1"/>
      <w:numFmt w:val="bullet"/>
      <w:lvlText w:val=""/>
      <w:lvlJc w:val="left"/>
      <w:pPr>
        <w:tabs>
          <w:tab w:val="num" w:pos="39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C5F"/>
    <w:multiLevelType w:val="hybridMultilevel"/>
    <w:tmpl w:val="18C6A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A53AA"/>
    <w:multiLevelType w:val="hybridMultilevel"/>
    <w:tmpl w:val="C7909AEA"/>
    <w:lvl w:ilvl="0" w:tplc="D9ECF3A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0246B55"/>
    <w:multiLevelType w:val="hybridMultilevel"/>
    <w:tmpl w:val="820C7FE4"/>
    <w:lvl w:ilvl="0" w:tplc="4CC69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14F42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9AE56DA"/>
    <w:multiLevelType w:val="hybridMultilevel"/>
    <w:tmpl w:val="BB0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70ED0"/>
    <w:multiLevelType w:val="hybridMultilevel"/>
    <w:tmpl w:val="03ECF5F0"/>
    <w:lvl w:ilvl="0" w:tplc="78E8CA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66947"/>
    <w:multiLevelType w:val="hybridMultilevel"/>
    <w:tmpl w:val="2B827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D762D"/>
    <w:multiLevelType w:val="hybridMultilevel"/>
    <w:tmpl w:val="977628B2"/>
    <w:lvl w:ilvl="0" w:tplc="517C68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01EB"/>
    <w:rsid w:val="00011261"/>
    <w:rsid w:val="00013EA3"/>
    <w:rsid w:val="000255F7"/>
    <w:rsid w:val="00026259"/>
    <w:rsid w:val="000271EE"/>
    <w:rsid w:val="00032D18"/>
    <w:rsid w:val="00065B28"/>
    <w:rsid w:val="00083B57"/>
    <w:rsid w:val="000853CB"/>
    <w:rsid w:val="00086D5A"/>
    <w:rsid w:val="000975BF"/>
    <w:rsid w:val="000A0DAF"/>
    <w:rsid w:val="000A2472"/>
    <w:rsid w:val="000A6AD0"/>
    <w:rsid w:val="000B76F7"/>
    <w:rsid w:val="000C0FD9"/>
    <w:rsid w:val="00103056"/>
    <w:rsid w:val="00104115"/>
    <w:rsid w:val="00104AC5"/>
    <w:rsid w:val="00132265"/>
    <w:rsid w:val="001401B6"/>
    <w:rsid w:val="0016450D"/>
    <w:rsid w:val="00177A50"/>
    <w:rsid w:val="00195476"/>
    <w:rsid w:val="001A7987"/>
    <w:rsid w:val="001C192A"/>
    <w:rsid w:val="001D5176"/>
    <w:rsid w:val="001E0968"/>
    <w:rsid w:val="00206088"/>
    <w:rsid w:val="0022049B"/>
    <w:rsid w:val="00227FC1"/>
    <w:rsid w:val="00231A2F"/>
    <w:rsid w:val="00240670"/>
    <w:rsid w:val="00255EA9"/>
    <w:rsid w:val="0026154C"/>
    <w:rsid w:val="002645B1"/>
    <w:rsid w:val="00264FCD"/>
    <w:rsid w:val="00286CA7"/>
    <w:rsid w:val="002928C5"/>
    <w:rsid w:val="00297048"/>
    <w:rsid w:val="002A07EC"/>
    <w:rsid w:val="002A186C"/>
    <w:rsid w:val="002A3D89"/>
    <w:rsid w:val="002C0583"/>
    <w:rsid w:val="002C0ED7"/>
    <w:rsid w:val="002C6592"/>
    <w:rsid w:val="002E396E"/>
    <w:rsid w:val="002E6FFC"/>
    <w:rsid w:val="002F3437"/>
    <w:rsid w:val="00305CBA"/>
    <w:rsid w:val="00307301"/>
    <w:rsid w:val="00315EFB"/>
    <w:rsid w:val="0033043B"/>
    <w:rsid w:val="00334DF0"/>
    <w:rsid w:val="003544C4"/>
    <w:rsid w:val="00363693"/>
    <w:rsid w:val="003713FD"/>
    <w:rsid w:val="00375985"/>
    <w:rsid w:val="00380A0A"/>
    <w:rsid w:val="00383AA1"/>
    <w:rsid w:val="003866D6"/>
    <w:rsid w:val="003873D5"/>
    <w:rsid w:val="0039068E"/>
    <w:rsid w:val="003976A0"/>
    <w:rsid w:val="003A115E"/>
    <w:rsid w:val="003B4F39"/>
    <w:rsid w:val="003C30D9"/>
    <w:rsid w:val="003C6B3E"/>
    <w:rsid w:val="003F239F"/>
    <w:rsid w:val="003F4764"/>
    <w:rsid w:val="0040578F"/>
    <w:rsid w:val="004118D3"/>
    <w:rsid w:val="00425CE5"/>
    <w:rsid w:val="00434572"/>
    <w:rsid w:val="004437D0"/>
    <w:rsid w:val="004518F8"/>
    <w:rsid w:val="004538A2"/>
    <w:rsid w:val="00485533"/>
    <w:rsid w:val="004973F6"/>
    <w:rsid w:val="004A02C5"/>
    <w:rsid w:val="004A6BF2"/>
    <w:rsid w:val="004B78BE"/>
    <w:rsid w:val="004C15FA"/>
    <w:rsid w:val="004C1DE7"/>
    <w:rsid w:val="004E2A06"/>
    <w:rsid w:val="004E7A83"/>
    <w:rsid w:val="004F2E35"/>
    <w:rsid w:val="0050346D"/>
    <w:rsid w:val="00505F76"/>
    <w:rsid w:val="00513B5F"/>
    <w:rsid w:val="005226FA"/>
    <w:rsid w:val="00523CA4"/>
    <w:rsid w:val="00560365"/>
    <w:rsid w:val="00574C5E"/>
    <w:rsid w:val="0057641E"/>
    <w:rsid w:val="00580624"/>
    <w:rsid w:val="00582C79"/>
    <w:rsid w:val="00592A97"/>
    <w:rsid w:val="00595E59"/>
    <w:rsid w:val="005B7367"/>
    <w:rsid w:val="005C6E9A"/>
    <w:rsid w:val="005C7AD5"/>
    <w:rsid w:val="005E1088"/>
    <w:rsid w:val="005F7B23"/>
    <w:rsid w:val="00604DDA"/>
    <w:rsid w:val="00607705"/>
    <w:rsid w:val="00607A44"/>
    <w:rsid w:val="00607E7B"/>
    <w:rsid w:val="0061478D"/>
    <w:rsid w:val="00665A78"/>
    <w:rsid w:val="006752FE"/>
    <w:rsid w:val="00690F68"/>
    <w:rsid w:val="006921BF"/>
    <w:rsid w:val="006B79D1"/>
    <w:rsid w:val="006C057D"/>
    <w:rsid w:val="006C6335"/>
    <w:rsid w:val="006C7BE3"/>
    <w:rsid w:val="006F1A82"/>
    <w:rsid w:val="006F374B"/>
    <w:rsid w:val="00710EEE"/>
    <w:rsid w:val="00711F0D"/>
    <w:rsid w:val="007358B7"/>
    <w:rsid w:val="00742F2B"/>
    <w:rsid w:val="00754016"/>
    <w:rsid w:val="00762C85"/>
    <w:rsid w:val="007728A5"/>
    <w:rsid w:val="007750E3"/>
    <w:rsid w:val="00781A85"/>
    <w:rsid w:val="007937D1"/>
    <w:rsid w:val="00795D69"/>
    <w:rsid w:val="007A065E"/>
    <w:rsid w:val="007A1606"/>
    <w:rsid w:val="007A710A"/>
    <w:rsid w:val="007D13E1"/>
    <w:rsid w:val="007E3B3C"/>
    <w:rsid w:val="007E70CB"/>
    <w:rsid w:val="007F3482"/>
    <w:rsid w:val="007F39A6"/>
    <w:rsid w:val="007F3CB9"/>
    <w:rsid w:val="007F4DF8"/>
    <w:rsid w:val="00806658"/>
    <w:rsid w:val="00807DC4"/>
    <w:rsid w:val="0081004E"/>
    <w:rsid w:val="00816849"/>
    <w:rsid w:val="00825635"/>
    <w:rsid w:val="00841386"/>
    <w:rsid w:val="00841674"/>
    <w:rsid w:val="00851AD6"/>
    <w:rsid w:val="008551BB"/>
    <w:rsid w:val="00857E3C"/>
    <w:rsid w:val="008663AC"/>
    <w:rsid w:val="00876E49"/>
    <w:rsid w:val="0088393B"/>
    <w:rsid w:val="00887089"/>
    <w:rsid w:val="008A45CC"/>
    <w:rsid w:val="008C4147"/>
    <w:rsid w:val="008D0ECE"/>
    <w:rsid w:val="008D5D74"/>
    <w:rsid w:val="008F28A0"/>
    <w:rsid w:val="008F3FD5"/>
    <w:rsid w:val="00922B52"/>
    <w:rsid w:val="00924976"/>
    <w:rsid w:val="00942691"/>
    <w:rsid w:val="009524DD"/>
    <w:rsid w:val="009546B3"/>
    <w:rsid w:val="00976105"/>
    <w:rsid w:val="00986E9C"/>
    <w:rsid w:val="00987F9A"/>
    <w:rsid w:val="0099324F"/>
    <w:rsid w:val="009B11EB"/>
    <w:rsid w:val="009B2662"/>
    <w:rsid w:val="009D52B3"/>
    <w:rsid w:val="009D6D17"/>
    <w:rsid w:val="009D70E8"/>
    <w:rsid w:val="009E3CDF"/>
    <w:rsid w:val="009F491B"/>
    <w:rsid w:val="00A12764"/>
    <w:rsid w:val="00A12E6B"/>
    <w:rsid w:val="00A21B9E"/>
    <w:rsid w:val="00A2593F"/>
    <w:rsid w:val="00A439C7"/>
    <w:rsid w:val="00A61ACC"/>
    <w:rsid w:val="00A651FC"/>
    <w:rsid w:val="00A65C1B"/>
    <w:rsid w:val="00A730D8"/>
    <w:rsid w:val="00A76503"/>
    <w:rsid w:val="00A903BA"/>
    <w:rsid w:val="00AA6DB7"/>
    <w:rsid w:val="00AC308F"/>
    <w:rsid w:val="00AC3ED8"/>
    <w:rsid w:val="00AC5F30"/>
    <w:rsid w:val="00AC76B0"/>
    <w:rsid w:val="00AD5D01"/>
    <w:rsid w:val="00AD7859"/>
    <w:rsid w:val="00AE0348"/>
    <w:rsid w:val="00AE2AD3"/>
    <w:rsid w:val="00AE78A9"/>
    <w:rsid w:val="00AF2BCD"/>
    <w:rsid w:val="00AF76DB"/>
    <w:rsid w:val="00B16506"/>
    <w:rsid w:val="00B17809"/>
    <w:rsid w:val="00B20E9C"/>
    <w:rsid w:val="00B42F8D"/>
    <w:rsid w:val="00B52DAF"/>
    <w:rsid w:val="00B97D3B"/>
    <w:rsid w:val="00BB338C"/>
    <w:rsid w:val="00BD5228"/>
    <w:rsid w:val="00BF341E"/>
    <w:rsid w:val="00BF51F4"/>
    <w:rsid w:val="00C06BB2"/>
    <w:rsid w:val="00C30BD4"/>
    <w:rsid w:val="00C30F1E"/>
    <w:rsid w:val="00C32430"/>
    <w:rsid w:val="00C35270"/>
    <w:rsid w:val="00C35292"/>
    <w:rsid w:val="00C36DCA"/>
    <w:rsid w:val="00C43BE3"/>
    <w:rsid w:val="00C450FF"/>
    <w:rsid w:val="00C5057F"/>
    <w:rsid w:val="00C51240"/>
    <w:rsid w:val="00C5413A"/>
    <w:rsid w:val="00C57724"/>
    <w:rsid w:val="00C637B7"/>
    <w:rsid w:val="00C7440D"/>
    <w:rsid w:val="00C74625"/>
    <w:rsid w:val="00C75055"/>
    <w:rsid w:val="00C90A03"/>
    <w:rsid w:val="00C90B9A"/>
    <w:rsid w:val="00CA1E1D"/>
    <w:rsid w:val="00CA63C2"/>
    <w:rsid w:val="00CB5AC1"/>
    <w:rsid w:val="00CC47A4"/>
    <w:rsid w:val="00CD2ECA"/>
    <w:rsid w:val="00CE184C"/>
    <w:rsid w:val="00CE493C"/>
    <w:rsid w:val="00CE7BA8"/>
    <w:rsid w:val="00CF0884"/>
    <w:rsid w:val="00CF1902"/>
    <w:rsid w:val="00D01756"/>
    <w:rsid w:val="00D02DFC"/>
    <w:rsid w:val="00D043E0"/>
    <w:rsid w:val="00D2564F"/>
    <w:rsid w:val="00D27738"/>
    <w:rsid w:val="00D30549"/>
    <w:rsid w:val="00D35DDD"/>
    <w:rsid w:val="00D377BE"/>
    <w:rsid w:val="00D40684"/>
    <w:rsid w:val="00D61221"/>
    <w:rsid w:val="00D70995"/>
    <w:rsid w:val="00D76271"/>
    <w:rsid w:val="00D857BB"/>
    <w:rsid w:val="00D934D0"/>
    <w:rsid w:val="00D938C5"/>
    <w:rsid w:val="00DA1D69"/>
    <w:rsid w:val="00DB373A"/>
    <w:rsid w:val="00DC2343"/>
    <w:rsid w:val="00DC5418"/>
    <w:rsid w:val="00DD6F2F"/>
    <w:rsid w:val="00DE0976"/>
    <w:rsid w:val="00DF1DC1"/>
    <w:rsid w:val="00DF465E"/>
    <w:rsid w:val="00DF57BE"/>
    <w:rsid w:val="00E03090"/>
    <w:rsid w:val="00E033A6"/>
    <w:rsid w:val="00E052DB"/>
    <w:rsid w:val="00E171F4"/>
    <w:rsid w:val="00E25B56"/>
    <w:rsid w:val="00E279A3"/>
    <w:rsid w:val="00E31F6E"/>
    <w:rsid w:val="00E41742"/>
    <w:rsid w:val="00E64B62"/>
    <w:rsid w:val="00E679A3"/>
    <w:rsid w:val="00E679EA"/>
    <w:rsid w:val="00E808F1"/>
    <w:rsid w:val="00E82395"/>
    <w:rsid w:val="00E854EC"/>
    <w:rsid w:val="00E85D9C"/>
    <w:rsid w:val="00E93451"/>
    <w:rsid w:val="00EA323A"/>
    <w:rsid w:val="00EB3C15"/>
    <w:rsid w:val="00EC2BA0"/>
    <w:rsid w:val="00EC6D83"/>
    <w:rsid w:val="00EE2123"/>
    <w:rsid w:val="00EE277B"/>
    <w:rsid w:val="00EF5462"/>
    <w:rsid w:val="00EF5513"/>
    <w:rsid w:val="00EF5BDD"/>
    <w:rsid w:val="00F02CEA"/>
    <w:rsid w:val="00F15437"/>
    <w:rsid w:val="00F27832"/>
    <w:rsid w:val="00F314C8"/>
    <w:rsid w:val="00F325D2"/>
    <w:rsid w:val="00F45351"/>
    <w:rsid w:val="00F47B16"/>
    <w:rsid w:val="00F63E97"/>
    <w:rsid w:val="00F76C8A"/>
    <w:rsid w:val="00F80684"/>
    <w:rsid w:val="00F875F6"/>
    <w:rsid w:val="00FA2F8D"/>
    <w:rsid w:val="00FA67CB"/>
    <w:rsid w:val="00FB3200"/>
    <w:rsid w:val="00FC0AAD"/>
    <w:rsid w:val="00FC7231"/>
    <w:rsid w:val="00FD3774"/>
    <w:rsid w:val="00FD3FB1"/>
    <w:rsid w:val="00FD7286"/>
    <w:rsid w:val="00FE325E"/>
    <w:rsid w:val="00FE4001"/>
    <w:rsid w:val="00FF343E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qFormat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semiHidden/>
    <w:rsid w:val="00EF55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83AA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3AA1"/>
  </w:style>
  <w:style w:type="paragraph" w:styleId="ab">
    <w:name w:val="header"/>
    <w:basedOn w:val="a"/>
    <w:link w:val="ac"/>
    <w:uiPriority w:val="99"/>
    <w:rsid w:val="00383AA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F19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4C15FA"/>
    <w:pPr>
      <w:spacing w:after="120" w:line="480" w:lineRule="auto"/>
    </w:pPr>
  </w:style>
  <w:style w:type="paragraph" w:customStyle="1" w:styleId="11">
    <w:name w:val="Заголовок 11"/>
    <w:basedOn w:val="a"/>
    <w:qFormat/>
    <w:rsid w:val="007F4DF8"/>
    <w:pPr>
      <w:keepNext/>
      <w:jc w:val="center"/>
      <w:outlineLvl w:val="0"/>
    </w:pPr>
    <w:rPr>
      <w:b/>
      <w:bCs/>
      <w:color w:val="00000A"/>
      <w:sz w:val="22"/>
    </w:rPr>
  </w:style>
  <w:style w:type="character" w:customStyle="1" w:styleId="-">
    <w:name w:val="Интернет-ссылка"/>
    <w:basedOn w:val="a0"/>
    <w:rsid w:val="007F4DF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F4DF8"/>
  </w:style>
  <w:style w:type="character" w:customStyle="1" w:styleId="ListLabel3">
    <w:name w:val="ListLabel 3"/>
    <w:qFormat/>
    <w:rsid w:val="007F4DF8"/>
    <w:rPr>
      <w:sz w:val="28"/>
      <w:szCs w:val="28"/>
    </w:rPr>
  </w:style>
  <w:style w:type="paragraph" w:customStyle="1" w:styleId="s1">
    <w:name w:val="s_1"/>
    <w:basedOn w:val="a"/>
    <w:qFormat/>
    <w:rsid w:val="007F4DF8"/>
    <w:pPr>
      <w:spacing w:beforeAutospacing="1" w:afterAutospacing="1"/>
    </w:pPr>
    <w:rPr>
      <w:color w:val="00000A"/>
    </w:rPr>
  </w:style>
  <w:style w:type="table" w:styleId="ad">
    <w:name w:val="Table Grid"/>
    <w:basedOn w:val="a1"/>
    <w:rsid w:val="007F4D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5057F"/>
    <w:rPr>
      <w:color w:val="0000FF" w:themeColor="hyperlink"/>
      <w:u w:val="single"/>
    </w:rPr>
  </w:style>
  <w:style w:type="character" w:styleId="af">
    <w:name w:val="Strong"/>
    <w:basedOn w:val="a0"/>
    <w:qFormat/>
    <w:rsid w:val="009E3CDF"/>
    <w:rPr>
      <w:b/>
      <w:bCs/>
    </w:rPr>
  </w:style>
  <w:style w:type="character" w:customStyle="1" w:styleId="10">
    <w:name w:val="Заголовок 1 Знак"/>
    <w:basedOn w:val="a0"/>
    <w:link w:val="1"/>
    <w:rsid w:val="009E3CDF"/>
    <w:rPr>
      <w:b/>
      <w:bCs/>
      <w:sz w:val="28"/>
      <w:szCs w:val="24"/>
    </w:rPr>
  </w:style>
  <w:style w:type="paragraph" w:styleId="af0">
    <w:name w:val="Title"/>
    <w:basedOn w:val="a"/>
    <w:link w:val="af1"/>
    <w:qFormat/>
    <w:rsid w:val="009E3CDF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9E3CDF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E3CDF"/>
    <w:rPr>
      <w:sz w:val="28"/>
      <w:szCs w:val="24"/>
    </w:rPr>
  </w:style>
  <w:style w:type="paragraph" w:styleId="af2">
    <w:name w:val="Body Text Indent"/>
    <w:basedOn w:val="a"/>
    <w:link w:val="af3"/>
    <w:rsid w:val="009E3CDF"/>
    <w:pPr>
      <w:ind w:firstLine="708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9E3CDF"/>
    <w:rPr>
      <w:sz w:val="28"/>
      <w:szCs w:val="24"/>
    </w:rPr>
  </w:style>
  <w:style w:type="paragraph" w:customStyle="1" w:styleId="af4">
    <w:name w:val="Знак Знак Знак"/>
    <w:basedOn w:val="a"/>
    <w:rsid w:val="009E3C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"/>
    <w:rsid w:val="009E3C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Текст выноски Знак"/>
    <w:basedOn w:val="a0"/>
    <w:link w:val="a6"/>
    <w:semiHidden/>
    <w:rsid w:val="009E3CDF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9E3CDF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9E3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E3CDF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E3C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13</cp:revision>
  <cp:lastPrinted>2018-09-20T12:56:00Z</cp:lastPrinted>
  <dcterms:created xsi:type="dcterms:W3CDTF">2018-09-20T06:19:00Z</dcterms:created>
  <dcterms:modified xsi:type="dcterms:W3CDTF">2018-12-11T07:37:00Z</dcterms:modified>
</cp:coreProperties>
</file>